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9316"/>
      </w:tblGrid>
      <w:tr w:rsidR="005C682E" w:rsidRPr="005C682E" w:rsidTr="00F343D2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415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0"/>
              <w:gridCol w:w="2165"/>
            </w:tblGrid>
            <w:tr w:rsidR="005C682E" w:rsidRPr="005C682E" w:rsidTr="00F343D2">
              <w:tc>
                <w:tcPr>
                  <w:tcW w:w="14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12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inherit" w:eastAsia="Times New Roman" w:hAnsi="inherit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3811D72F" wp14:editId="1F78F666">
                        <wp:extent cx="571500" cy="762000"/>
                        <wp:effectExtent l="0" t="0" r="0" b="0"/>
                        <wp:docPr id="1" name="Рисунок 1" descr="https://xn--80aagahqwyibe8an.com/css/images/ger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xn--80aagahqwyibe8an.com/css/images/ger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682E" w:rsidRPr="005C682E" w:rsidTr="00F343D2">
              <w:tc>
                <w:tcPr>
                  <w:tcW w:w="14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МІНІСТЕРСТВО ОСВІТИ І НАУКИ УКРАЇНИ</w:t>
                  </w:r>
                </w:p>
              </w:tc>
            </w:tr>
            <w:tr w:rsidR="005C682E" w:rsidRPr="005C682E" w:rsidTr="00F343D2">
              <w:tc>
                <w:tcPr>
                  <w:tcW w:w="14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НАКАЗ</w:t>
                  </w:r>
                </w:p>
              </w:tc>
            </w:tr>
            <w:tr w:rsidR="005C682E" w:rsidRPr="005C682E" w:rsidTr="00F343D2">
              <w:tc>
                <w:tcPr>
                  <w:tcW w:w="14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01.04.2019  № 423</w:t>
                  </w:r>
                </w:p>
              </w:tc>
            </w:tr>
            <w:tr w:rsidR="005C682E" w:rsidRPr="005C682E" w:rsidTr="00F343D2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bookmarkStart w:id="0" w:name="n3"/>
                  <w:bookmarkEnd w:id="0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Зареєстровано в Міністерстві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юстиції України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17 квітня 2019 р.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 № 403/33374</w:t>
                  </w:r>
                </w:p>
              </w:tc>
            </w:tr>
          </w:tbl>
          <w:p w:rsidR="005C682E" w:rsidRPr="005C682E" w:rsidRDefault="005C682E" w:rsidP="005C682E">
            <w:pPr>
              <w:spacing w:after="0" w:line="360" w:lineRule="atLeast"/>
              <w:ind w:firstLine="255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bookmarkStart w:id="1" w:name="n4"/>
            <w:bookmarkEnd w:id="1"/>
            <w:r w:rsidRPr="005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Про затвердження Типового переліку </w:t>
            </w:r>
            <w:proofErr w:type="gramStart"/>
            <w:r w:rsidRPr="005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5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іальних засобів корекції психофізичного розвитку дітей з особливими освітніми потребами, які навчаються в інклюзивних та спеціальних групах закладів дошкільної освіти</w:t>
            </w:r>
          </w:p>
          <w:p w:rsidR="005C682E" w:rsidRPr="005C682E" w:rsidRDefault="005C682E" w:rsidP="005C682E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bookmarkStart w:id="2" w:name="n5"/>
            <w:bookmarkEnd w:id="2"/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Відповідно до </w:t>
            </w:r>
            <w:hyperlink r:id="rId7" w:anchor="n3298" w:tgtFrame="_blank" w:history="1">
              <w:r w:rsidRPr="005C682E">
                <w:rPr>
                  <w:rFonts w:ascii="inherit" w:eastAsia="Times New Roman" w:hAnsi="inherit" w:cs="Times New Roman"/>
                  <w:color w:val="039BE5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частини другої</w:t>
              </w:r>
            </w:hyperlink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статті 103</w:t>
            </w:r>
            <w:r w:rsidRPr="005C682E">
              <w:rPr>
                <w:rFonts w:ascii="inherit" w:eastAsia="Times New Roman" w:hAnsi="inherit" w:cs="Times New Roman"/>
                <w:b/>
                <w:bCs/>
                <w:color w:val="000000"/>
                <w:sz w:val="2"/>
                <w:szCs w:val="2"/>
                <w:bdr w:val="none" w:sz="0" w:space="0" w:color="auto" w:frame="1"/>
                <w:lang w:eastAsia="ru-RU"/>
              </w:rPr>
              <w:t>-</w:t>
            </w:r>
            <w:r w:rsidRPr="005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Бюджетного кодексу України, </w:t>
            </w:r>
            <w:hyperlink r:id="rId8" w:anchor="n15" w:tgtFrame="_blank" w:history="1">
              <w:r w:rsidRPr="005C682E">
                <w:rPr>
                  <w:rFonts w:ascii="inherit" w:eastAsia="Times New Roman" w:hAnsi="inherit" w:cs="Times New Roman"/>
                  <w:color w:val="039BE5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абзацу третього</w:t>
              </w:r>
            </w:hyperlink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 пункту 4 Порядку та умов надання субвенції з державного бюджету місцевим бюджетам на надання державної </w:t>
            </w:r>
            <w:proofErr w:type="gramStart"/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gramEnd"/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ідтримки особам з особливими освітніми потребами, затвердженого постановою Кабінету Міністрів України від 14 лютого 2017 року № 88 (зі змінами), та з метою забезпечення дітей з особливими освітніми потребами </w:t>
            </w:r>
            <w:proofErr w:type="gramStart"/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іальними засобами корекції психофізичного розвитку, які дають змогу дитині опанувати освітню програму, </w:t>
            </w:r>
            <w:r w:rsidRPr="005C68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bdr w:val="none" w:sz="0" w:space="0" w:color="auto" w:frame="1"/>
                <w:lang w:eastAsia="ru-RU"/>
              </w:rPr>
              <w:t>НАКАЗУЮ:</w:t>
            </w:r>
          </w:p>
          <w:p w:rsidR="005C682E" w:rsidRPr="005C682E" w:rsidRDefault="005C682E" w:rsidP="005C682E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bookmarkStart w:id="3" w:name="n6"/>
            <w:bookmarkEnd w:id="3"/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1. Затвердити </w:t>
            </w:r>
            <w:hyperlink r:id="rId9" w:anchor="n14" w:history="1">
              <w:r w:rsidRPr="005C682E">
                <w:rPr>
                  <w:rFonts w:ascii="Times New Roman" w:eastAsia="Times New Roman" w:hAnsi="Times New Roman" w:cs="Times New Roman"/>
                  <w:color w:val="039B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Типовий перелі</w:t>
              </w:r>
              <w:proofErr w:type="gramStart"/>
              <w:r w:rsidRPr="005C682E">
                <w:rPr>
                  <w:rFonts w:ascii="Times New Roman" w:eastAsia="Times New Roman" w:hAnsi="Times New Roman" w:cs="Times New Roman"/>
                  <w:color w:val="039B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</w:t>
              </w:r>
              <w:proofErr w:type="gramEnd"/>
              <w:r w:rsidRPr="005C682E">
                <w:rPr>
                  <w:rFonts w:ascii="Times New Roman" w:eastAsia="Times New Roman" w:hAnsi="Times New Roman" w:cs="Times New Roman"/>
                  <w:color w:val="039B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5C682E">
                <w:rPr>
                  <w:rFonts w:ascii="Times New Roman" w:eastAsia="Times New Roman" w:hAnsi="Times New Roman" w:cs="Times New Roman"/>
                  <w:color w:val="039B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спец</w:t>
              </w:r>
              <w:proofErr w:type="gramEnd"/>
              <w:r w:rsidRPr="005C682E">
                <w:rPr>
                  <w:rFonts w:ascii="Times New Roman" w:eastAsia="Times New Roman" w:hAnsi="Times New Roman" w:cs="Times New Roman"/>
                  <w:color w:val="039BE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іальних засобів корекції психофізичного розвитку дітей з особливими освітніми потребами, які навчаються в інклюзивних та спеціальних групах закладів дошкільної освіти</w:t>
              </w:r>
            </w:hyperlink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, що додається.</w:t>
            </w:r>
          </w:p>
          <w:p w:rsidR="005C682E" w:rsidRPr="005C682E" w:rsidRDefault="005C682E" w:rsidP="005C682E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bookmarkStart w:id="4" w:name="n7"/>
            <w:bookmarkEnd w:id="4"/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2. Директорату інклюзивної та позашкільної освіти (Хіврич В.В.) забезпечити подання цього наказу на державну реєстрацію до Міністерства юстиції України у встановленому законодавством порядку.</w:t>
            </w:r>
          </w:p>
          <w:p w:rsidR="005C682E" w:rsidRPr="005C682E" w:rsidRDefault="005C682E" w:rsidP="005C682E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bookmarkStart w:id="5" w:name="n8"/>
            <w:bookmarkEnd w:id="5"/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3. Цей наказ набирає чинності з дня його офіційного опублікування.</w:t>
            </w:r>
          </w:p>
          <w:p w:rsidR="005C682E" w:rsidRPr="005C682E" w:rsidRDefault="005C682E" w:rsidP="005C682E">
            <w:pPr>
              <w:spacing w:after="0" w:line="360" w:lineRule="atLeast"/>
              <w:ind w:firstLine="255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bookmarkStart w:id="6" w:name="n9"/>
            <w:bookmarkEnd w:id="6"/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4. Контроль за виконанням цього наказу покласти на першого заступника Міністра Хобзея П.К.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1684"/>
              <w:gridCol w:w="3742"/>
            </w:tblGrid>
            <w:tr w:rsidR="005C682E" w:rsidRPr="005C682E" w:rsidTr="00F343D2">
              <w:tc>
                <w:tcPr>
                  <w:tcW w:w="2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bookmarkStart w:id="7" w:name="n10"/>
                  <w:bookmarkEnd w:id="7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Міні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стр</w:t>
                  </w:r>
                  <w:proofErr w:type="gramEnd"/>
                </w:p>
              </w:tc>
              <w:tc>
                <w:tcPr>
                  <w:tcW w:w="35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right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Л.М. Гриневич</w:t>
                  </w:r>
                </w:p>
              </w:tc>
            </w:tr>
            <w:tr w:rsidR="005C682E" w:rsidRPr="005C682E" w:rsidTr="00F343D2">
              <w:tc>
                <w:tcPr>
                  <w:tcW w:w="3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36C51" w:rsidRDefault="00936C51" w:rsidP="005C682E">
                  <w:pPr>
                    <w:spacing w:after="12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</w:pPr>
                  <w:bookmarkStart w:id="8" w:name="n11"/>
                  <w:bookmarkEnd w:id="8"/>
                </w:p>
                <w:p w:rsidR="00936C51" w:rsidRDefault="00936C51" w:rsidP="005C682E">
                  <w:pPr>
                    <w:spacing w:after="12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</w:pPr>
                </w:p>
                <w:p w:rsidR="00936C51" w:rsidRDefault="00936C51" w:rsidP="005C682E">
                  <w:pPr>
                    <w:spacing w:after="12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</w:pPr>
                </w:p>
                <w:p w:rsidR="00936C51" w:rsidRDefault="00936C51" w:rsidP="005C682E">
                  <w:pPr>
                    <w:spacing w:after="12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</w:pPr>
                </w:p>
                <w:p w:rsidR="00936C51" w:rsidRDefault="00936C51" w:rsidP="005C682E">
                  <w:pPr>
                    <w:spacing w:after="12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</w:pPr>
                </w:p>
                <w:p w:rsidR="005C682E" w:rsidRPr="00936C51" w:rsidRDefault="005C682E" w:rsidP="005C682E">
                  <w:pPr>
                    <w:spacing w:after="12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</w:pPr>
                  <w:r w:rsidRPr="00936C51"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  <w:lastRenderedPageBreak/>
                    <w:t>ПОГОДЖЕНО: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936C51"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  <w:br/>
                  </w:r>
                  <w:r w:rsidRPr="00936C51"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  <w:br/>
                    <w:t>Генеральний Секретар Громадської спілки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936C51"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  <w:br/>
                    <w:t>«Всеукраїнське громадське об’єднання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936C51"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  <w:br/>
                    <w:t>«Національна Асамблея людей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936C51"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  <w:br/>
                    <w:t>з інвалідністю України»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120" w:line="360" w:lineRule="atLeast"/>
                    <w:ind w:firstLine="255"/>
                    <w:jc w:val="right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936C51"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  <w:lastRenderedPageBreak/>
                    <w:br/>
                  </w:r>
                  <w:r w:rsidRPr="00936C51"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  <w:br/>
                  </w:r>
                  <w:r w:rsidRPr="00936C51"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  <w:br/>
                  </w:r>
                  <w:r w:rsidRPr="00936C51"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  <w:br/>
                  </w:r>
                  <w:r w:rsidRPr="00936C51">
                    <w:rPr>
                      <w:rFonts w:ascii="inherit" w:eastAsia="Times New Roman" w:hAnsi="inherit" w:cs="Times New Roman"/>
                      <w:sz w:val="27"/>
                      <w:szCs w:val="27"/>
                      <w:lang w:val="uk-UA"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В. Назаренко</w:t>
                  </w:r>
                </w:p>
              </w:tc>
            </w:tr>
          </w:tbl>
          <w:p w:rsidR="005C682E" w:rsidRPr="005C682E" w:rsidRDefault="005C682E" w:rsidP="005C68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8"/>
            <w:bookmarkEnd w:id="9"/>
            <w:r w:rsidRPr="005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pict>
                <v:rect id="_x0000_i1025" style="width:0;height:1.5pt" o:hralign="center" o:hrstd="t" o:hrnoshade="t" o:hr="t" fillcolor="black" stroked="f"/>
              </w:pic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4"/>
              <w:gridCol w:w="3742"/>
            </w:tblGrid>
            <w:tr w:rsidR="005C682E" w:rsidRPr="005C682E" w:rsidTr="00F343D2"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bookmarkStart w:id="10" w:name="n12"/>
                  <w:bookmarkEnd w:id="10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ЗАТВЕРДЖЕНО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Наказ Міністерства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освіти і науки України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01 квітня 2019 року № 423</w:t>
                  </w:r>
                </w:p>
              </w:tc>
            </w:tr>
            <w:tr w:rsidR="005C682E" w:rsidRPr="005C682E" w:rsidTr="00F343D2"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bookmarkStart w:id="11" w:name="n13"/>
                  <w:bookmarkEnd w:id="11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Зареєстровано в Міністерстві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юстиції України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17 квітня 2019 р.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 № 403/33374</w:t>
                  </w:r>
                </w:p>
              </w:tc>
            </w:tr>
          </w:tbl>
          <w:p w:rsidR="005C682E" w:rsidRPr="005C682E" w:rsidRDefault="005C682E" w:rsidP="005C682E">
            <w:pPr>
              <w:spacing w:after="0" w:line="360" w:lineRule="atLeast"/>
              <w:ind w:firstLine="255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bookmarkStart w:id="12" w:name="n14"/>
            <w:bookmarkEnd w:id="12"/>
            <w:r w:rsidRPr="005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ТИПОВИЙ ПЕРЕЛІ</w:t>
            </w:r>
            <w:proofErr w:type="gramStart"/>
            <w:r w:rsidRPr="005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proofErr w:type="gramEnd"/>
            <w:r w:rsidRPr="005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Pr="005C682E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proofErr w:type="gramStart"/>
            <w:r w:rsidRPr="005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5C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іальних засобів корекції психофізичного розвитку дітей з особливими освітніми потребами, які навчаються в інклюзивних та спеціальних групах закладів дошкільної освіти</w:t>
            </w:r>
          </w:p>
          <w:tbl>
            <w:tblPr>
              <w:tblW w:w="484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052"/>
            </w:tblGrid>
            <w:tr w:rsidR="005C682E" w:rsidRPr="005C682E" w:rsidTr="00F343D2">
              <w:trPr>
                <w:trHeight w:val="270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bookmarkStart w:id="13" w:name="n15"/>
                  <w:bookmarkEnd w:id="13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I. ОБЛАДНАННЯ ЗАГАЛЬНОГО КОРЕКЦІЙНОГО ПРИЗНАЧЕННЯ</w:t>
                  </w:r>
                </w:p>
              </w:tc>
            </w:tr>
            <w:tr w:rsidR="005C682E" w:rsidRPr="005C682E" w:rsidTr="00A17BBA">
              <w:trPr>
                <w:trHeight w:val="708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ютерне облад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нання та інша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техн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іка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17BBA" w:rsidRPr="00A17BBA" w:rsidRDefault="005C682E" w:rsidP="00A17BBA">
                  <w:pPr>
                    <w:spacing w:after="0" w:line="360" w:lineRule="atLeast"/>
                    <w:ind w:hanging="20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1.1.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 стаціонарний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для передачі, обробки та зберігання інформації, доступу до мережі Інтернет.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відеомонітор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діагональ від 21 - для стаціонарного комп’ютера;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мінімальна роздільна здатність не менше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ніж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fulHD;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накопичувач HDD або SSD;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веб-камера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не менше ніж 1.3 Мрх;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звуковий адаптер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мікрофон, акустична система - динаміки;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мережевий інтерфейс бездротової мережі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ідтримкою стандартів IEEE: не гірше 802.11b/g/n;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мережевий адаптер Ethernet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 підтримкою стандартів 100BASE-TX та 1000BASE-T (обов’язково для стаціонарного комп’ютера);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клавіатура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повнорозмірна, латинсько-кирилична з нанесеними контрастними літерами латинського та українського алфавітів;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маніпулятор типу «миша»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кількість кнопок - щонайменше три: ліва, права, колесо-кнопка для скролінгу.</w:t>
                  </w:r>
                </w:p>
              </w:tc>
            </w:tr>
            <w:tr w:rsidR="005C682E" w:rsidRPr="005C682E" w:rsidTr="00F343D2">
              <w:trPr>
                <w:trHeight w:val="3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F343D2">
                  <w:pPr>
                    <w:spacing w:after="0" w:line="360" w:lineRule="atLeast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1.2. Портативний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 (ноутбук, планшетний ПК)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для передачі, обробки та зберігання інформації, доступу до мережі Інтернет.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діагональ від 15 дюймів - для ноутбука, від 9 дюймів для планшетного ПК;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процесор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ідтримка набору інструкцій 86-64;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кількість фізичних обчислювальних ядер без використання технологій розподілу ресурсів між ядрами - не менше ніж 2;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тактова частота - не менше ніж 1,6 GHz;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корпус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форм-фактор - мобільний комп’ютер з клавіатурою (ноутбук);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оперативна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пам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ять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об’єм пам’яті не менше ніж 8 GB для вчителя та не менше ніж 4 GB для учня;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тип пам’яті - не нижче ніж DDR3 SDRAM;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батарея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ємність не менше ніж 4000 mAh або не менше 4 годин автономної роботи;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відеомонітор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інтегрований з корпусом;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діагональ не менше ніж 15,6</w:t>
                  </w:r>
                  <w:r w:rsidRPr="005C682E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″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для учня та не менше 17</w:t>
                  </w:r>
                  <w:r w:rsidRPr="005C682E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″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для вчителя, широкоформатний TFT або LCD, 16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: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9;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максимальна роздільна здатність не менше ніж 1366 х 768;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технологія - LCD IPS, кольоровий дисплей на активній матриці;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накопичувач HDD або SSD;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графічний адаптер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дискретний або інтегрований;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апаратна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ідтримка DirectX не нижче версії 11.Х (де Х - цифра від 0 до 9);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апаратна підтримка OpenGL не нижче версії 4.Х (де Х - цифра від 0 до 9);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веб-камера (за наявності)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інтегрована у корпус;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не менше ніж 1.3 Мрх;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роздільна здатність відео не нижче HD (1280 х 720);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звуковий адаптер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інтегрований;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інтегровані мікрофон (за наявності) та динаміки;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мережевий інтерфейс бездротової мережі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інтегрований;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 xml:space="preserve">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ідтримкою стандартів IEEE не гірше 802.11b/g/n;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мережевий адаптер Ethernet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інтегрований;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 підтримкою стандартів 100BASE-TX та 1000BASE-T;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зовнішні інтерфейси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не менше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ніж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2 порти USB 2.0;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не менше ніж 1 порт USB 3.0;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не менше ніж 1 Ethernet-порт (RJ-45) при використанні дротової мережі в класі;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не менше ніж 1 порт VGA, або DVI, або HDMI;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не менше ніж 1 порт для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ідключення гарнітури (роз’єм під штекер TRS 3.5 mm);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клавіатура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повнорозмірна, інтегрована у корпус, латинсько-кирилична з нанесеними контрастними літерами латинського та українського алфавітів;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маніпулятор типу «миша»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технологія - оптична;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тип підключення USB-інтерфейс;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кількість кнопок - щонайменше 3: ліва, права, колесо-кнопка для скролінгу;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індукційні системи для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ідсилення звуку: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призначення - забезпечення комфортного звукопідсилення голосу або іншого аудіосигналу з мікрофона безпосередньо в слухові апарати або кохлеарні імпланти користувачів;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підсилювач для збільшення потужності: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призначення - забезпечення перетворення електричного сигналу невеликої потужності в більш потужний;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навушники з кістковою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пров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ідністю «Whisper pro»: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призначення - забезпечення стереофонічної якості звуку.</w:t>
                  </w:r>
                </w:p>
              </w:tc>
            </w:tr>
            <w:tr w:rsidR="005C682E" w:rsidRPr="005C682E" w:rsidTr="00F343D2">
              <w:trPr>
                <w:trHeight w:val="3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5C682E" w:rsidRPr="005C682E" w:rsidTr="00F343D2">
              <w:trPr>
                <w:trHeight w:val="3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5C682E" w:rsidRPr="005C682E" w:rsidTr="00A17BBA">
              <w:trPr>
                <w:trHeight w:val="283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1.3. Пристрій для читання і запису оптичних носіїв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для читання і запису оптичних носіїв.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зовнішній або вмонтований;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ідтримка зчитування і запису інформації;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тип інтерфейсу - USB 2.0 або еквівалентний (для зовнішнього);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електроживлення пристрою забезпечується шиною USB (для зовнішнього);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сумісний з персональними комп’ютерами вчителя та учнів,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ідтримує їх завантаження з оптичного диска;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набір оптичних дисків типу DVD-RW або DVD+RW із місткістю не менше 4 GB, сумісний з усіма передбаченими цією специфікацією пристроями для читання і запису оптични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 xml:space="preserve"> носіїв;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флеш-накопичувач ємністю не менше 16 GB.</w:t>
                  </w:r>
                </w:p>
              </w:tc>
            </w:tr>
            <w:tr w:rsidR="005C682E" w:rsidRPr="005C682E" w:rsidTr="00F343D2">
              <w:trPr>
                <w:trHeight w:val="418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1.4. Основне преінстальоване програмне забезпечення персонального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ютера (ноутбука, планшетного ПК)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програмне забезпечення персонального комп’ютера (ноутбука, планшетного ПК).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операційна система: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попередньо встановлена ОС на основі ліцензій вільного поширення або пропрієтарна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ідтримкою роботи у локальній обчислювальній мережі з доменною організацією з україномовним інтерфейсом;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наявність україномовної підтримки від виробника на території України;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повноцінна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ідтримка роботи користувачів з особливими потребами;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безкоштовне оновлення на весь період функціонування, але не менше 5 років;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динамічного оновлення дистанційно;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наявність дистанційного робочого столу;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пакет програмних засобів офісного 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інтерфейсом, сумісний з обраною ОС;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наявність україномовної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ідтримки від виробника на території України;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ідтримка роботи з найбільш розповсюдженими файловими форматами, а також вбудований додаток для роботи з електронною поштою;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набір преінстальованого програмного забезпечення: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програмний засіб для управління комп’ютерним класом з україномовним інтерфейсом;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антивірусне програмне забезпечення (за необхідності);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програмний засіб для роботи з електронною книгою (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ідручник, методичний посібник тощо) на основі ліцензій вільного поширення або пропрієтарний з україномовн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м інтерфейсом з технологією захисту авторських прав.</w:t>
                  </w:r>
                </w:p>
              </w:tc>
            </w:tr>
            <w:tr w:rsidR="005C682E" w:rsidRPr="005C682E" w:rsidTr="00F343D2">
              <w:trPr>
                <w:trHeight w:val="115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1.5. Багатофункціональний пристрій для друку, сканування, копіювання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друкування, сканування та копіювання матеріалів.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лазерне монохромне друкування формату А4 (чорно-білий або кольоровий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)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, з роздільною здатністю від 600 dpi (точок на дюйм);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сканування формату А4, з роздільною здатністю від 600 х 1200 dpi,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ід’єднанням до USB;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витратні матеріали для принтера (картридж, папір)</w:t>
                  </w:r>
                </w:p>
              </w:tc>
            </w:tr>
            <w:tr w:rsidR="005C682E" w:rsidRPr="005C682E" w:rsidTr="00F343D2">
              <w:trPr>
                <w:trHeight w:val="61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1.6. Кольоровий принтер А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друк індивідуальних дидактичних матеріалів для занять.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Витратні матеріали для принтера (картридж, папір).</w:t>
                  </w:r>
                </w:p>
              </w:tc>
            </w:tr>
            <w:tr w:rsidR="005C682E" w:rsidRPr="005C682E" w:rsidTr="00F343D2">
              <w:trPr>
                <w:trHeight w:val="43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 Програмне забезпечення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2.1.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Спец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іалізовані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програми для вивчення елементів житла родини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збагачення особистого життєвого досвіду дітей про помешкання та сімейні цінності родини.</w:t>
                  </w:r>
                </w:p>
              </w:tc>
            </w:tr>
            <w:tr w:rsidR="005C682E" w:rsidRPr="005C682E" w:rsidTr="00F343D2">
              <w:trPr>
                <w:trHeight w:val="43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2.2.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Спец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іалізовані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програми для ознайомлення з професіями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збагачення особистого життєвого досвіду дітей про професії близьких людей.</w:t>
                  </w:r>
                </w:p>
              </w:tc>
            </w:tr>
            <w:tr w:rsidR="005C682E" w:rsidRPr="005C682E" w:rsidTr="00F343D2">
              <w:trPr>
                <w:trHeight w:val="43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2.3. Спеціалізовані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ютерні програми для вивчення будови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тіла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людини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збагачення особистого життєвого досвіду дітей про анатомічні особливості людини.</w:t>
                  </w:r>
                </w:p>
              </w:tc>
            </w:tr>
            <w:tr w:rsidR="005C682E" w:rsidRPr="005C682E" w:rsidTr="00F343D2">
              <w:trPr>
                <w:trHeight w:val="43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2.4. Спеціалізовані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програми для вивчення життя на Землі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забезпечення збагачення особистого життєвого досвіду дітей про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ітобудову та мешканців планети Земля.</w:t>
                  </w:r>
                </w:p>
              </w:tc>
            </w:tr>
            <w:tr w:rsidR="005C682E" w:rsidRPr="005C682E" w:rsidTr="00F343D2">
              <w:trPr>
                <w:trHeight w:val="61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2.5. Спіціалізовані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програми для вивчення емоцій людини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збагачення ос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 xml:space="preserve">бистого життєвого досвіду дітей про темпераменти людей та їх реакцію на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ізні події, обставини.</w:t>
                  </w:r>
                </w:p>
              </w:tc>
            </w:tr>
            <w:tr w:rsidR="005C682E" w:rsidRPr="005C682E" w:rsidTr="00F343D2">
              <w:trPr>
                <w:trHeight w:val="43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2.6. Спіці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ал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ізовані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програми для вивчення явищ природи: пори року, погода, календар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збагачення особистого життєвого досвіду дітей про явища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природи.</w:t>
                  </w:r>
                </w:p>
              </w:tc>
            </w:tr>
            <w:tr w:rsidR="005C682E" w:rsidRPr="005C682E" w:rsidTr="00F343D2">
              <w:trPr>
                <w:trHeight w:val="43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2.7. Спіціалізовані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ігри для розвитку логіки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розвитку математичниго мислення дітей.</w:t>
                  </w:r>
                </w:p>
              </w:tc>
            </w:tr>
            <w:tr w:rsidR="005C682E" w:rsidRPr="005C682E" w:rsidTr="00F343D2">
              <w:trPr>
                <w:trHeight w:val="61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2.8.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ютерний слухо-мовленнєвий комплекс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для проведення індивідуальних та фронтальних занять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з корекції слуху та мовлення, розвитку мовлення та формування навичок вимовляння звуків тощо.</w:t>
                  </w:r>
                </w:p>
              </w:tc>
            </w:tr>
            <w:tr w:rsidR="005C682E" w:rsidRPr="005C682E" w:rsidTr="00A17BBA">
              <w:trPr>
                <w:trHeight w:val="1417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 Мультиме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дійне обладнання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3.1. Мультимедійний проектор для збільшення зображень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забезпечення збільшення візуальної інформації (відео, фото і тексту).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ітловий потік від 1100 ANSI люменів;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базова роздільна здатність проекційної матриці відповідає SVGA (800 х 600 піке) та краще;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наявність корекції вертикальних спотворень типу «трапеція» від ±15°; однорідність освітленості екрану від 90%;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контрастність від 300 : 1;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формати зображення 4 : 3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ідтримкою 16 : 9;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підтримка комп’ютерних роздільних здатностей від 640 х 480 до 1600 х 1200 pixel;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зображення від 0,6 до 6,0 м, при проекційній відстані від 1,0 до 10,0 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довговічність лампи від 2000 годин.</w:t>
                  </w:r>
                </w:p>
              </w:tc>
            </w:tr>
            <w:tr w:rsidR="005C682E" w:rsidRPr="005C682E" w:rsidTr="00F343D2">
              <w:trPr>
                <w:trHeight w:val="174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3.2. Інтерактивна дошка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демонстрації зображень.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робоча поверхня: 1624 х 1160 мм, діагональ 1990 мм;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внутрішня роздільна здатність 1074 точок (ліній) на см;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кр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іплення до стіни;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послідовний порт RS-232 або USB 1.1/2 для зв’я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ку з комп’ютером;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кабель для підключення (входить до комплекту);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наявність радіопорта для бездротового планшета вчителя та пультів тестування.</w:t>
                  </w:r>
                </w:p>
              </w:tc>
            </w:tr>
            <w:tr w:rsidR="005C682E" w:rsidRPr="005C682E" w:rsidTr="00F343D2">
              <w:trPr>
                <w:trHeight w:val="46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3.3. Інтерактивна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ідлога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демонстрація зображень, організація інтера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тивного ігрового простору.</w:t>
                  </w:r>
                </w:p>
              </w:tc>
            </w:tr>
            <w:tr w:rsidR="005C682E" w:rsidRPr="005C682E" w:rsidTr="00F343D2">
              <w:trPr>
                <w:trHeight w:val="229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 Демонстраційне облад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нання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4.1. Дошка магнітно-крейдова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для письма, забезпечення демонстрації навчального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матер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іалу.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дошка матового темно-зеленого, темно-коричневого чи чорного кольору на одну, дві, чотири, п’ять робочих поверхонь, може використовуватись як магнітна для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кр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іплення демонстраційного обладнання;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мінімальні розміри 600 х 900 мм;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підставка - тринога з регулюванням висоти (або аналогічна за призначенням) або набір для кріплення до стіни;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обладнана додатковим освітленням;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дзеркальні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ітильники розташовуються на 30 см над верхнім краєм дошки та на 60 см в бік групи перед дошкою;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полиця для маркерів, крейди, магнітів тощо;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папір для фліпчарту матовий, неяскраво-білий (для кріплення на дошку для демонстрування);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наб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 xml:space="preserve">ри маркерів, крейди (крейда біла або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ітла, контрастна щодо фону дошки), магнітів.</w:t>
                  </w:r>
                </w:p>
              </w:tc>
            </w:tr>
            <w:tr w:rsidR="005C682E" w:rsidRPr="005C682E" w:rsidTr="00F343D2">
              <w:trPr>
                <w:trHeight w:val="46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4.2. Відеопроектор для демонстрування відеоматеріалів з текстовим рядком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візуальна демонстрація навчального матеріалу.</w:t>
                  </w:r>
                </w:p>
              </w:tc>
            </w:tr>
            <w:tr w:rsidR="005C682E" w:rsidRPr="005C682E" w:rsidTr="00F343D2">
              <w:trPr>
                <w:trHeight w:val="84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4.3. Магнітофон або музичний центр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використання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ауд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іопрограм і записів.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радіомікрофони, підсилювач, акустичні колонки.</w:t>
                  </w:r>
                </w:p>
              </w:tc>
            </w:tr>
            <w:tr w:rsidR="005C682E" w:rsidRPr="005C682E" w:rsidTr="00F343D2">
              <w:trPr>
                <w:trHeight w:val="46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4.4. Фланелеграф для фронтальної та індивідуальної роботи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для демонстрації дидактичних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пос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ібників згідно з пла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ом заняття.</w:t>
                  </w:r>
                </w:p>
              </w:tc>
            </w:tr>
            <w:tr w:rsidR="005C682E" w:rsidRPr="005C682E" w:rsidTr="00F343D2">
              <w:trPr>
                <w:trHeight w:val="46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5. Обладнання для обробки і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ідгото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вки матеріалів друкованих роздаткових ма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теріалів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5.1. Ламінатор (А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для обробки друкованих матеріалів для їх тривалого використання.</w:t>
                  </w:r>
                  <w:bookmarkStart w:id="14" w:name="_GoBack"/>
                  <w:bookmarkEnd w:id="14"/>
                </w:p>
              </w:tc>
            </w:tr>
            <w:tr w:rsidR="005C682E" w:rsidRPr="005C682E" w:rsidTr="00CA1267">
              <w:trPr>
                <w:trHeight w:val="238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5.2.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ізак для паперу (А4)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для підготовки роздаткових матеріалів.</w:t>
                  </w:r>
                </w:p>
              </w:tc>
            </w:tr>
            <w:tr w:rsidR="005C682E" w:rsidRPr="005C682E" w:rsidTr="00F343D2">
              <w:trPr>
                <w:trHeight w:val="46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6. Меблі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6.1. Шафа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для зберігання дидактичних, роздаткових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матер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іалів, індивідуального корекційного обладнання, іграшок тощо.</w:t>
                  </w:r>
                </w:p>
              </w:tc>
            </w:tr>
            <w:tr w:rsidR="005C682E" w:rsidRPr="005C682E" w:rsidTr="00F343D2">
              <w:trPr>
                <w:trHeight w:val="450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II. ОБЛАДНАННЯ ДЛЯ ЗАБЕЗПЕЧЕННЯ КОРЕКЦІЇ ІГРОВОЇ ДІЯЛЬНОСТІ ДИТИНИ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(для дітей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ізними порушеннями психофізичного розвитку)</w:t>
                  </w:r>
                </w:p>
              </w:tc>
            </w:tr>
            <w:tr w:rsidR="005C682E" w:rsidRPr="005C682E" w:rsidTr="00F343D2">
              <w:trPr>
                <w:trHeight w:val="99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 Іграшки для розвит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ку первинних рухів і навичок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1.1. Ігри для дітей раннього віку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розвитку мислення, уяви, моторики, зміцнення фізичних сил, зняття емоційної напруги.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кубики, м’ячі,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іраміди, кільця, мотрійки, сортери, втулки, вкладки, розбірні іграшки тощо;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посібники для розвитку дрібної моторики (іграшки для нанизування, шнурування, загвинчування, зав’язування, наліплюванням деталей).</w:t>
                  </w:r>
                </w:p>
              </w:tc>
            </w:tr>
            <w:tr w:rsidR="005C682E" w:rsidRPr="005C682E" w:rsidTr="00F343D2">
              <w:trPr>
                <w:trHeight w:val="118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1.2. Розвивальні ігри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розвитку мислення, уяви, мови, сприяння розширенню загального кругозору дітей, розвиток кмітливості.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«Рибалки» (на магнітах), магнітна ферма, пазли, парні картинки, розрізні картинки (2-8 частин), кубики для складання предметних і сюжетних зображень (з 4-12 кубиків), кубики Кооса, кубики Монтесорі, кубики зі складами та окремими літерами; мозаїка (кнопкова, геометрична, орнаментальна), лото, доміно, маршрутні ігри, ігри-лабіринти, палички Кьюїзенера тощо.</w:t>
                  </w:r>
                  <w:proofErr w:type="gramEnd"/>
                </w:p>
              </w:tc>
            </w:tr>
            <w:tr w:rsidR="005C682E" w:rsidRPr="005C682E" w:rsidTr="00F343D2">
              <w:trPr>
                <w:trHeight w:val="190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2. Образно-с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южетні іграшки, атрибути, ігрове обладна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2.1. Ляльки, відповідні атрибути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ознайомлення з призначенням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ізних предметів, сприяння розширенню загального кругозору дітей, розвиток мислення, уяви, мови.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ляльки: немовля, однолітки (образ дитини дошкільного віку; хлопчик і дівчинка); дорослі; літературний персонаж в національному українському одязі (хлопчик, дівчинка);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ізнонаціональні ляльки (хлопчик, дівчинка) тощо;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предмети лялькового вжитку: постільна білизна та одяг, посуд, меблі, санчата, коляска, гойдалка, галантерея;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поб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 xml:space="preserve">това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техн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іка та засоби зв’язку тощо;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муляжі;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продукти харчування: хлібо-булочні, м’ясо-молочні, кондитерські, овочі, фрукти, бакалія, макети грошей тощо.</w:t>
                  </w:r>
                </w:p>
              </w:tc>
            </w:tr>
            <w:tr w:rsidR="005C682E" w:rsidRPr="005C682E" w:rsidTr="00F343D2">
              <w:trPr>
                <w:trHeight w:val="99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2.2. Обладнання й атрибути для рольової творчої гри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ознайомлення з призначенням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ізних предметів, сприяння розширенню загального кругозору дітей, розвиток мислення, уяви, мови.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«Кухня», «Магазин», «Перукарня», «Лікарня», «Вулиця», «Майстерня» (ігровий куточок, ігрові набори, відповідні інструменти) тощо.</w:t>
                  </w:r>
                </w:p>
              </w:tc>
            </w:tr>
            <w:tr w:rsidR="005C682E" w:rsidRPr="005C682E" w:rsidTr="00F343D2">
              <w:trPr>
                <w:trHeight w:val="172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3. Іграшки символічні (для ознайомлен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ня з навколишнім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ітом)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3.1. Моделі предметів навколишнього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іту: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для занять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з розвитку мовлення, ознайомлення з навколишнім середовищем, формування комунікації, навчання ігрової діяльності.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«Будинок», «Меблі», «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ійські тварини», «Дикі звірі», «Свійські птахи», «Дикі птахи», «Тварини різних широт», «Зоопарк», «Плазуни», «Риби», «Комахи» тощо;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муляжі овочів та фруктів, грибів та ягід, плодів дерев та кущів;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ляльки (немовля, однолітки - образ дитини дошкільного віку;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хлопчик і дівчинка, сім’я тощо);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зразки посуду.</w:t>
                  </w:r>
                </w:p>
              </w:tc>
            </w:tr>
            <w:tr w:rsidR="005C682E" w:rsidRPr="005C682E" w:rsidTr="00F343D2">
              <w:trPr>
                <w:trHeight w:val="36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4.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Техн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ічні ігра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шки</w:t>
                  </w:r>
                </w:p>
              </w:tc>
              <w:tc>
                <w:tcPr>
                  <w:tcW w:w="90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4.1. Конструкторсько-будівельні іграшки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для конструктивної діяльності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 час занять та вільної гри.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кубики для складання предметних і сюжетних зображень;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будівельний матеріал з дерева - об’ємні фігури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ізного кольору;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пластмасовий конструктор на зразок «Лего»;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об’ємні пазли різної форми (решітка, реп’ях);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«Конструктор-механік»;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куб Лінка для розвитку тактильної чутливості та покращення зорово-моторної коорди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 xml:space="preserve">ації (конструктор із дерев’яних фігур; кубики з пофарбованими в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ізні кольори боками).</w:t>
                  </w:r>
                </w:p>
              </w:tc>
            </w:tr>
            <w:tr w:rsidR="005C682E" w:rsidRPr="005C682E" w:rsidTr="00F343D2">
              <w:trPr>
                <w:trHeight w:val="3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4.2. Іграшковий транспорт, атрибути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ознайомлення з призначенням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 предметів, сприяння розширенню загального кругозору дітей, розвиток мислення, уяви, мови.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машинки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ізного розміру і призначення (вантажівка, кран, сміттєвіз, швидка допомога тощо);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механічні/інерційні іграшки, заводні машини, трек для машин, гараж тощо.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4.3. Конструктор Lego Education: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забезпечення планування та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посл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ідовності виконання завдання, розвитку дрібної моторики, просторових уявлень, навичок комунікації, мислення, моделювання ситуацій (для індивідуальної та парної роботи).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Lego Duplo, Lego Soft, Lego System (залежно від призначення, ві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ку та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індивідуальних особливостей дитини);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тематичні набори: ферма, місто, дикі тварини тощо.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 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яконабивні іграшки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5.1. 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яконабивні іграшки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ізного розміру і виду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ознайомлення з призначенням різних предметів, сприяння розширенню загального кругозору дітей, зняттю емоційної напруги, розвиток мислення, уяви, мови.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м’яконабивні іграшки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ізного розміру і виду;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м’яконабивні розвивальні іграшки із застібками, ґудзиками, шнурівками тощо.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 Іграшки для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художнього і музичного розвитку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6.1. Іграшкові інструменти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причинно-наслідкових зв’язків, слухового сприймання й уваги, пам’яті, зняття емоційної напруги.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металофон, ксилофон, барабан, бубон, маракаси, трикутник, сопілка, гітара,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іаніно дитяче тощо.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6.2. Приладдя для малювання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художніх здібностей, уяви, просторових уявлень, зняття емоційної напруги.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мольберт, фарби, пензлі, фломастери, набори кольорових ручок, олівців, канцтовари, розфарбовки тощо.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6.3. Обладнання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для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театралізованої діяльності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мовлення, уяви, пам’яті, зняття емоційної напруги.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персонажі художніх творів у вигляді пальчикового, тіньового, настільного театру; ляльки б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і-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ба-бо; ляльки-маріонетки;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ляльки-рукавички; іграшки-сам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робки; театр рукавичок; тіньовий театр; пальчиковий театр; театр іграшок; площинний театр; деталі одягу для театралізованої діяльності; маски; ширма тощо.</w:t>
                  </w:r>
                </w:p>
              </w:tc>
            </w:tr>
            <w:tr w:rsidR="005C682E" w:rsidRPr="005C682E" w:rsidTr="00F343D2">
              <w:trPr>
                <w:trHeight w:val="81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7. Іграш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ки для фізичного розвитку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7.1. Спортивне знаряддя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забезпечення загального фізичного розвитку,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ідвищення спритності та витривалості, фізичної та емоційної розрядки.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м’яч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і, скакалки, фітболи, обручі, городки, кеглі тощо.</w:t>
                  </w:r>
                </w:p>
              </w:tc>
            </w:tr>
            <w:tr w:rsidR="005C682E" w:rsidRPr="005C682E" w:rsidTr="00F343D2">
              <w:trPr>
                <w:trHeight w:val="81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8. Настільні іг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ри з правилами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8.1. Ігри на друкованій основі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формування та розвитку комунікацій, мислення, уяви тощо.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ігри на друкованій основі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ізної тематики (поле, кубики, фішки тощо).</w:t>
                  </w:r>
                </w:p>
              </w:tc>
            </w:tr>
            <w:tr w:rsidR="005C682E" w:rsidRPr="005C682E" w:rsidTr="00F343D2">
              <w:trPr>
                <w:trHeight w:val="435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III. ОБЛАДНАННЯ ДЛЯ ЗАБЕЗПЕЧЕННЯ РОЗВИТКУ ДИТИНИ 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СЕНСОРНИМИ ПОРУШЕННЯМИ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(для сліпих дітей т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 xml:space="preserve"> зі зниженим зором)</w:t>
                  </w:r>
                </w:p>
              </w:tc>
            </w:tr>
            <w:tr w:rsidR="005C682E" w:rsidRPr="005C682E" w:rsidTr="00F343D2">
              <w:trPr>
                <w:trHeight w:val="135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 Апарати, прилади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спе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ц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іального призначення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1.1. Прилади для відтворення звуків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відтворення текстових та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ауд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іофайлів різних форматів, здійснення звукозапису тощо.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програмні апаратні засоби синтезу мови;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тифломагнітола;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плеє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годинни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и, «які говорять», тощо.</w:t>
                  </w:r>
                </w:p>
              </w:tc>
            </w:tr>
            <w:tr w:rsidR="005C682E" w:rsidRPr="005C682E" w:rsidTr="00F343D2">
              <w:trPr>
                <w:trHeight w:val="81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2. Допоміжні засоби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для проведення корекційної роботи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2.1.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Пов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язки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на очі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використання збережених аналізаторів без допомоги зору.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чорні або кольорові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пов’язки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з м’якої бавовняної тканини.</w:t>
                  </w:r>
                </w:p>
              </w:tc>
            </w:tr>
            <w:tr w:rsidR="005C682E" w:rsidRPr="005C682E" w:rsidTr="00F343D2">
              <w:trPr>
                <w:trHeight w:val="8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2.2. Окуляри з зеленим склом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зняття зорової астенопії.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пластикова оправа, зелене скло.</w:t>
                  </w:r>
                </w:p>
              </w:tc>
            </w:tr>
            <w:tr w:rsidR="005C682E" w:rsidRPr="005C682E" w:rsidTr="00F343D2">
              <w:trPr>
                <w:trHeight w:val="135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3. Збі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льшувальні прилади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3.1. Настільна лупа для проведення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досл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ідних робіт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дослідження та навчання.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пристрій із захисною кришкою для лінзи;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кут нахилу лупи регулюється;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можливість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ідсвітки;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можливість індивідуального підбору кратності.</w:t>
                  </w:r>
                </w:p>
              </w:tc>
            </w:tr>
            <w:tr w:rsidR="005C682E" w:rsidRPr="005C682E" w:rsidTr="00F343D2">
              <w:trPr>
                <w:trHeight w:val="135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3.2. Бінокулярна лупа для індиві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дуального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використання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збільшення графічного зображення.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можливість працювати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ібними предметами;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пристосування для утримування пристрою на лобі користувача;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одна або кілька лінз для зміни кратності;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індивідуальний підбір.</w:t>
                  </w:r>
                </w:p>
              </w:tc>
            </w:tr>
            <w:tr w:rsidR="005C682E" w:rsidRPr="005C682E" w:rsidTr="00F343D2">
              <w:trPr>
                <w:trHeight w:val="100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3.3. Лупа-лiнiйка цилiндрична, збірна для збільшення графічних зображень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забезпечення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досл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ідження, читання літератури, вивчення карт, малюнків, збільшення об’єкта.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проведення вимі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ів предмета;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довжина обладнання до 300 мм</w:t>
                  </w:r>
                </w:p>
              </w:tc>
            </w:tr>
            <w:tr w:rsidR="005C682E" w:rsidRPr="005C682E" w:rsidTr="00F343D2">
              <w:trPr>
                <w:trHeight w:val="138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3.4. Складні лупи для збільшення предметів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для індиві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дуального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користування, забезпечення збільшення зображення.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захисний корпус для лупи;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ізного діаметру й оптичної сили;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лупа з однією лінзою (складна багатолінзова конструкція), з підсвіткою / без підсвітки.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ідбираються кратність збільшення і підсвітка відповідно до інди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ідуальних зорових можливостей дитини.</w:t>
                  </w:r>
                </w:p>
              </w:tc>
            </w:tr>
            <w:tr w:rsidR="005C682E" w:rsidRPr="005C682E" w:rsidTr="00F343D2">
              <w:trPr>
                <w:trHeight w:val="15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3.5.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ітлопольна лупа асферична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збільшення зображення і тексту; забезпечення зручного положення під час читання за рахунок зручного нахилу огляду і розташування лупи на поверхні аркуша з текстом або зображенням із створенням і зберіганням постійно його збільшення.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легка лупа з великим полем огляду;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асферична поверхня;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збільшення яскравості зображення за рахунок додаткового фокусування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ітла прозорими гранями, які мають спеціальну огранку;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полегшена, цільна, виготовлена з PXM, зареєстрованого матеріалу полімеру.</w:t>
                  </w:r>
                </w:p>
              </w:tc>
            </w:tr>
            <w:tr w:rsidR="005C682E" w:rsidRPr="005C682E" w:rsidTr="00F343D2">
              <w:trPr>
                <w:trHeight w:val="211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3.6.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ітлопольна лупа зі світлодіодним підсвічуванням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збільшення зображення і тексту за рахунок розміщення лупи на аркуші.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якісний матеріал корпусу і лінзи;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висота стінок лінзи дорівнює фокусній відстані;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вставка з кольоровою смужкою для підкреслення рядка при читанні;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ізний діаметр та оптична сила (залежно від індивідуальних потреб та зорових можливостей дитини);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різна форма: кругла, прямокутна, циліндрична тощо;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 підсвіткою;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елементи живлення (батарейка).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Кратність збільшення та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ідсвітка підбираються відповідно до індивідуальних зорових можливостей дитини.</w:t>
                  </w:r>
                </w:p>
              </w:tc>
            </w:tr>
            <w:tr w:rsidR="005C682E" w:rsidRPr="005C682E" w:rsidTr="00F343D2">
              <w:trPr>
                <w:trHeight w:val="118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3.7. Монокуляри Гал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i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лея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здійснення спостережень за віддаленими об’єктами.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лінзи;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позитивний об’єктив;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негативний окуляр.</w:t>
                  </w:r>
                </w:p>
              </w:tc>
            </w:tr>
            <w:tr w:rsidR="005C682E" w:rsidRPr="005C682E" w:rsidTr="00F343D2">
              <w:trPr>
                <w:trHeight w:val="3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3.8. Портативні відеозбільшувачі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для збільшення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ібних або наближення віддалених об’єктів з відображенням їх на вбудованому екрані.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компактний пристрій з камерою та екраном;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наявність колірних схем підвищення контрастності, інвертування і зміни кольорів;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регульоване збільшення картинки;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широкоформатний повнокольоровий дисплей з високою роздільною здатністю;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режими висококонтрастного зображення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ізними колі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ними схемами;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автофокус двох режимів - читання і письма;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знімок стоп-кадру;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складна ручка для зручності читання.</w:t>
                  </w:r>
                </w:p>
              </w:tc>
            </w:tr>
            <w:tr w:rsidR="005C682E" w:rsidRPr="005C682E" w:rsidTr="00F343D2">
              <w:trPr>
                <w:trHeight w:val="3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5C682E" w:rsidRPr="005C682E" w:rsidTr="00F343D2">
              <w:trPr>
                <w:trHeight w:val="100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3.9. Збільшувальне електронне телевізійне обладнання (індивідуальне)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для збільшення об’єктів з відображенням їх на екрані.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електронна збільшувальна система;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електронна лупа тощо.</w:t>
                  </w:r>
                </w:p>
              </w:tc>
            </w:tr>
            <w:tr w:rsidR="005C682E" w:rsidRPr="005C682E" w:rsidTr="00F343D2">
              <w:trPr>
                <w:trHeight w:val="138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4. Прилади для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ідсвічування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4.1. Лампа настільна для індивідуального освітлення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для забезпечення додаткового освітлення робочої зони. Для індивідуального користування для дітей з порушеннями зору (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за потреби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). Використовується разом із загальним освітленням.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лампа із захисним абажуром, щоб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ітло потрапляло лише на робочу поверхню;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жорстке кріплення на поверхні столу;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гнучкий кронштейн, що дає змогу змінювати к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т нахилу та висоту джерела світла.</w:t>
                  </w:r>
                </w:p>
              </w:tc>
            </w:tr>
            <w:tr w:rsidR="005C682E" w:rsidRPr="005C682E" w:rsidTr="00F343D2">
              <w:trPr>
                <w:trHeight w:val="138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4.2. Тифлоприлад типу «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ітлячок»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простежувальної функції зору; сприяння формуванню бінокулярного зору; забезпечення зорово-рухової координації.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робоче поле з оргскла;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підсвічування;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кріплення для аркушів паперу.</w:t>
                  </w:r>
                </w:p>
              </w:tc>
            </w:tr>
            <w:tr w:rsidR="005C682E" w:rsidRPr="005C682E" w:rsidTr="00F343D2">
              <w:trPr>
                <w:trHeight w:val="118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 Прилади н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авчальні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5.1. Прилад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для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рель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єфного малювання («Школяр»)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рельєфне креслення та малювання.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металевий прилад-рамка із защіпками для фіксування паперу,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пл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івки;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гумова основа для паперу/плівки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ручка/грифель.</w:t>
                  </w:r>
                </w:p>
              </w:tc>
            </w:tr>
            <w:tr w:rsidR="005C682E" w:rsidRPr="005C682E" w:rsidTr="00F343D2">
              <w:trPr>
                <w:trHeight w:val="100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5.2. Тифлоприлад (конструктор) «Графіка»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для побудови зображень, фігур, графі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к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ів тощо за допомогою магнітної основи та магнітних деталей.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магнітна дошка;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набі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магнітних деталей.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5.3. Магнітний конструктор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для розвитку сприймання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об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’є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мних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предметів, створення об’ємних предметів; розвиток моторики рук.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магнітні трубки (можуть бути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ізних розмірів та кількості);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сталеві кульки, магнітні шукачі.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5.4. Навушники для індиві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дуального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використання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отримання звукових сигналів безпосередньо користувачем.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пристрій на обидва вуха;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пристосування для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кр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іплення пристрою на голові;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м’які подушечки на вуха.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 Дидактичні матеріали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6.1. Рухові модулі «сканер-сфера»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формування навичок простежування за предметами, що рухаються, та за рухами власних рук.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Формування вміння фіксувати зі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на зоровому стимулі, не втрачаючи його з поля зору. Розвиток системи «рука-око». Удосконалення зорово-просторової орієнтації. Розширення поля зору.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закріплені на стелі або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іні кулі різного розміру, які рухаються у вертикальній та горизонтальній площині;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 кулях розміщені фіксовані або змінні зображення предметів, літер, цифр.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6.2. Зорові маршрути за системою В.Ф.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Базарного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зняття зорової астенопії. Поліпшення гемодинаміки очей. Розвиток простежуючої функції очей.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зорові траєкторії на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іні та стелі.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6.3.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Пос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ібник «Моталочки»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системи «рука-око», дрібних м’язів руки та ока, скоординованості рухів, формування вміння діяти руками під контролем зору.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клубочки, палички, котушки, трубочки із закріпленими на них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ічками, нитками, шнурками, мотузочками різних товщини, кольору та фактури.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6.4. Набі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геометричних фігур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великої моторики, гнучкості кисті, просторового уявлення; координація рухів; вивчення геометричних тіл, фігури квадрата, круга та прямокутника, використання у проведенні навчання грамоті незрячих дітей (літери та звуки).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матеріал - ударостійкий пластик, шліфоване дерево;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розмі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від 3 см та більше.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6.5. Моделі для розвитку немовленнєвих засобів спілкування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формування уявлень про жести та мі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м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іку людини: пози та рухи людей, тварин; розвиток невербальних засобів комунікації.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моделі тіла людини з рухомими частинами;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моделі обличчя з різними мімічними виразами;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емоційний куб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ізними виразами обличчя, що розрізняються на дотик;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моделі та іграшки тварин у різних позах та з рухомими частинами.</w:t>
                  </w:r>
                </w:p>
              </w:tc>
            </w:tr>
            <w:tr w:rsidR="005C682E" w:rsidRPr="005C682E" w:rsidTr="00F343D2">
              <w:trPr>
                <w:trHeight w:val="219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6.6. Рельєфні картки з iлюстрацiями для дидактичних занять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розвитку мислення, мовлення, комунікації.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до тематики: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побудова вислову зi слів, що містять назву предмета, дії, ознаки, обставини місця;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класифікація слі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за родовидовими ознаками, розподіл на тематичні групи;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класифікація слів, що означають властивості предметів: колі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, форма, смак, величина, матеріал;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скоромовки на правильну вимову голосних i приголосних звуків;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розпізнавання предметів за кольором, розміром, формою;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демонстрація i визначення назви зображених предметів у певній послідовності;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визначення характерних ознак предметів;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побудова речення за зразком, малюнком, схемою;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поняття про кiлькiсну характеристику предметних множин;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поняття про величину;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способи порівняння: накладання, прикладання, вимірювання на око;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просторові поняття;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поняття маси;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спі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ідношення маси, об’єму, розміру предметів;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часові поняття;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співвідношення: глибокий, мілкий;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порівняння за віком: молодший, старший;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меблі: житлова кім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ата, спальня, кухня, вітальня, передпокій;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побудова зв’язного висловлювання за поданим початком, малюнком, серією малюнків тощо.</w:t>
                  </w:r>
                </w:p>
              </w:tc>
            </w:tr>
            <w:tr w:rsidR="005C682E" w:rsidRPr="005C682E" w:rsidTr="00F343D2">
              <w:trPr>
                <w:trHeight w:val="97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6.7. Альбоми для рельєфного малювання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забезпечення розвитку уяви, творчості, моторики, забезпечення умов для творчості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незрячим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від народження дітям.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рельєфні зображення з плоскодрукованим включенням;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абетка за системою Брайля.</w:t>
                  </w:r>
                </w:p>
              </w:tc>
            </w:tr>
            <w:tr w:rsidR="005C682E" w:rsidRPr="005C682E" w:rsidTr="00F343D2">
              <w:trPr>
                <w:trHeight w:val="115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6.8. Макети будівель та приміщень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логічного мислення; розвиток просторового мислення; розвиток просторового орієнтування; розвивальні ігри.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макети приміщень (садочка, школи, ігрових центрів, аптеки, супермаркета, 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магазину, лікарні тощо) з відкритим дахом, наближені до реальності, щоб діти з порушеннями зору могли ознайомитись з розміщенням атриб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cr/>
                    <w:t>тів та обладнання всередині будівель;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матер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іал - пластик.</w:t>
                  </w:r>
                </w:p>
              </w:tc>
            </w:tr>
            <w:tr w:rsidR="005C682E" w:rsidRPr="005C682E" w:rsidTr="00F343D2">
              <w:trPr>
                <w:trHeight w:val="3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6.9. Трафарети для виконання графічних та рельєфно-графічних зображень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виконання рельєфних та графічних зображень; розвиток навичок плоского письма; розвиток дотикового та зорового сприймання.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й тематика: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комплекти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ізнотематичних трафаретів;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літери;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цифри;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геометричні фігури;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об’єкти природи;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предмети побуту тощо.</w:t>
                  </w:r>
                </w:p>
              </w:tc>
            </w:tr>
            <w:tr w:rsidR="005C682E" w:rsidRPr="005C682E" w:rsidTr="00F343D2">
              <w:trPr>
                <w:trHeight w:val="3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5C682E" w:rsidRPr="005C682E" w:rsidTr="00F343D2">
              <w:trPr>
                <w:trHeight w:val="139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6.10. Друковані картки для індивідуальної роботи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дидактичної роботи з незрячими особами.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й тематика: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картки з позначками: верх, низ;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контурне зображення предметів побуту, природи, геометричних фігур;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правила поведінки дітей;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правила дорожнього руху тощо.</w:t>
                  </w:r>
                </w:p>
              </w:tc>
            </w:tr>
            <w:tr w:rsidR="005C682E" w:rsidRPr="005C682E" w:rsidTr="00F343D2">
              <w:trPr>
                <w:trHeight w:val="249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6.11. Дидактичний набі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з підсвіткою для дітей зі зниженим зором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для ознайомлення с кольорами, геометричними фігурами, літерами, цифрами; розвиток уваги, моторики, зорового і дотикового сприймання.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лайтбокс (коробка з освітленням);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комплект ліхтариків;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прозорі накладки (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ізнокольорові);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акрилові геометричні фігури;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акрилові літери;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акрилові цифри;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різнокольорові прозорі геометричні фігури в дерев’яних рамках;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набір карток з намальованими предметами;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гелеві подушечки.</w:t>
                  </w:r>
                </w:p>
              </w:tc>
            </w:tr>
            <w:tr w:rsidR="005C682E" w:rsidRPr="005C682E" w:rsidTr="00F343D2">
              <w:trPr>
                <w:trHeight w:val="175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6.12.</w:t>
                  </w:r>
                </w:p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Дидактичний набі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дітей з порушеннями зору </w:t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розвиток причинно-наслідкових зв’язків, зорової уваги, координації очей і рук, дотикового і слухового сприймання. </w:t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комунікатор для осіб з порушеннями зору; </w:t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комунікатор з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ідсвічуванням; </w:t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комунікатор із символами для незрячих; </w:t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тактильний комунік</w:t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тор; </w:t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музична скринька з підсвічуванням; </w:t>
                  </w:r>
                  <w:r w:rsidRPr="005C68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комплекс розвивальних та настільних ігор, адаптованих для дітей з порушеннями зору.</w:t>
                  </w:r>
                </w:p>
              </w:tc>
            </w:tr>
            <w:tr w:rsidR="005C682E" w:rsidRPr="005C682E" w:rsidTr="00F343D2">
              <w:trPr>
                <w:trHeight w:val="157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6.13. Засоби для розвитку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др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ібної моторики та дотикового сприймання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тренування, розвитку моторики, мислення.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дротяний тренажер для моторики рук;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мозаїка;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шнурівка;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конструктор;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пазли.</w:t>
                  </w:r>
                </w:p>
              </w:tc>
            </w:tr>
            <w:tr w:rsidR="005C682E" w:rsidRPr="005C682E" w:rsidTr="00F343D2">
              <w:trPr>
                <w:trHeight w:val="193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7. Засоби для проведення за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нять із просторового орієнтування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7.1.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Прилади для орієнтування у просторі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забезпечення орієнтування у просторі, безпеки пересування та виконання сигнальної функції.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палиці тактильно-орієнтувальні;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наконечники до палиць;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палиці опорно-орієнтувальні;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палиці складні;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локаторні пристрої для орієнтування;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направлений індикатор освітлення;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звукові маячки.</w:t>
                  </w:r>
                  <w:proofErr w:type="gramEnd"/>
                </w:p>
              </w:tc>
            </w:tr>
            <w:tr w:rsidR="005C682E" w:rsidRPr="005C682E" w:rsidTr="00F343D2">
              <w:trPr>
                <w:trHeight w:val="100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7.2.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Мішен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 зі звуковими сигналами для орієнтування дітей з порушеннями зору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розвиток точності, просторового орієнтування, слухового сприймання, орієнтування на джерело звуку тощо.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мішені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ізними секторами;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у кожному секторі має бути інший звук та інший колір.</w:t>
                  </w:r>
                </w:p>
              </w:tc>
            </w:tr>
            <w:tr w:rsidR="005C682E" w:rsidRPr="005C682E" w:rsidTr="00F343D2">
              <w:trPr>
                <w:trHeight w:val="118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7.3. Спеціальні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яч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 зі звуковими сигналами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розвиток координації рухів, уваги, реакції, просторового орієнтування.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Для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занять фізичною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культурою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, рухливих ігор, просторового орієнтування та загального фізичного розвитку дітей з порушеннями зору.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м’ячі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ізних розмірів та ваги, що мають вбудовані джерела шуму (механічні або електронні), які можуть використовуватися для різноманітних ігор.</w:t>
                  </w:r>
                </w:p>
              </w:tc>
            </w:tr>
            <w:tr w:rsidR="005C682E" w:rsidRPr="005C682E" w:rsidTr="00F343D2">
              <w:trPr>
                <w:trHeight w:val="82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8. Прог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рамне забезпечення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8.1.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Спеціалізовані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програми для розвитку зорових функцій, формування навичок орієнтування у просторі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(«Квітка», «Павучок», «Хрестики», «Коректор зору» (Eye corrector), «Клинок», Eyeleo, F.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Lux, «Орбіс», Relax тощо).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коригування амблі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оп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ії, короткозорості, косоокості, стимуляція зорового сприймання, тренування та зміцнення окорухових м’язів, зняття спазмів акомодації, покращення кровообігу очей.</w:t>
                  </w:r>
                </w:p>
              </w:tc>
            </w:tr>
            <w:tr w:rsidR="005C682E" w:rsidRPr="005C682E" w:rsidTr="00F343D2">
              <w:trPr>
                <w:trHeight w:val="450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IV. ОБЛАДНАННЯ ДЛЯ ЗАБЕЗПЕЧЕННЯ РОЗВИТКУ ДИТИНИ 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СЕНСОРНИМИ ПОРУШЕННЯМИ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(для глухих дітей та зі зниженим слухом)</w:t>
                  </w:r>
                </w:p>
              </w:tc>
            </w:tr>
            <w:tr w:rsidR="005C682E" w:rsidRPr="005C682E" w:rsidTr="00F343D2">
              <w:trPr>
                <w:trHeight w:val="229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 Апарати, прилади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спец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іального призначення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1.1. Програмно-апаратний комплекс для корекційно-розвиткової роботи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комплексної роботи з дітьми з порушеннями слуху, звуковимови, голосоутворення, з порушеннями сенсомоторних функцій мовлення;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розвиток слуху, мовлення, формування та корекція звуковимови у дітей дошкільного віку.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розвитку слуху, мовлення, формування та корекції звуковимови у дітей (від двох років);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візуалізація, запис, вимірювання та зберігання спектрі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фонем: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частотний діапазон від 250-10000 Hz;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динамічний діапазон від 5 dB-80 dB;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кількість звукових модулі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по середовищах (з 10 звуками) - 10 одиниць;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аналіз характеристик голосу (нижня форманта):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діапазон від 70-980 Hz.</w:t>
                  </w:r>
                </w:p>
              </w:tc>
            </w:tr>
            <w:tr w:rsidR="005C682E" w:rsidRPr="005C682E" w:rsidTr="00F343D2">
              <w:trPr>
                <w:trHeight w:val="100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1.2.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ютерний тренажер для вивчення української жестової мови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вивчення жестів української жестової мови.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можливість індивідуальної самостійної роботи з вивчення та відпрацювання 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жестів;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можливість колективного навчання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у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закладі дошкільної освіти.</w:t>
                  </w:r>
                </w:p>
              </w:tc>
            </w:tr>
            <w:tr w:rsidR="005C682E" w:rsidRPr="005C682E" w:rsidTr="00F343D2">
              <w:trPr>
                <w:trHeight w:val="82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1.3. Звукопідсилювальна апаратура колективного призначення (FM-системи)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для забезпечення проведення освітнього процесу з дітьми з порушеннями слуху.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можливість колективного навчання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у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закладі дошкільної освіти.</w:t>
                  </w:r>
                </w:p>
              </w:tc>
            </w:tr>
            <w:tr w:rsidR="005C682E" w:rsidRPr="005C682E" w:rsidTr="00F343D2">
              <w:trPr>
                <w:trHeight w:val="285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 Моделі площи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нні, об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ємні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2.1. Таблиці для розвитку мовлення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формування вимови та розвитку мовлення.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до тематики: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привітання: слова/жести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ічливості;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таблиці жестовою мовою: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абетка дактильна розкладна;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абетка українська словесна;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абетка української жестової мови;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середовище життєдіяльності;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одиниці вимірювання;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пори року;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рослинний і тваринний світ;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побут і транспорт;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предметні та сюжетні малюнки до змісту окремих слів, речень та частин тексту: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 xml:space="preserve">пори року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i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люстрацiями фактору життя людей, тварин тощо.</w:t>
                  </w:r>
                </w:p>
              </w:tc>
            </w:tr>
            <w:tr w:rsidR="005C682E" w:rsidRPr="005C682E" w:rsidTr="00F343D2">
              <w:trPr>
                <w:trHeight w:val="303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3. Дидактичні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пос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ібники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3.1. Картки з ілюстраціями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словесною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та жестовою мовами для розвитку мовлення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забезпечення формування та розвитку навичок комунікації.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до тематики: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побудови вислову зi слів, що містять назву предмета, дії, ознаки, обставини місця;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класифiкацiя слів за родовидовими ознаками, розподіл на тематичні групи;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класифiкацiя слів, що означають властивості предметів: колі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, форма, смак, величина, матеріал;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скоромовки для відпрацювання правильної вимови голосних i приголосних звуків;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визначення та розподілення предметів за кольором, розміром i формою;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визначення назви предмета за зображенням та демонстрування карток у певній послідовності;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визначення характерних ознак предмета;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побудови речення за зразком, малюнком, схемою;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поняття про кiлькiсну характеристику предметних множин;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поняття про величини (маса, об’єм, розмі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, час);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серія малюнків з різними способами порівняння просторових понять;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порівняння за віком (молодший, старший);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відмінність меблі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за призначенням (спальня, кухня, вітальня, передпокій тощо).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3.2. Альбоми для розвитку мовлення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розвитку мовлення, навичок комунікації.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до тематики: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книжечки-малюки із сюжетними жартівливими зображеннями з життя дітей, тварин, птахів тощо;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виконання логопедичних вправ;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побудова власного тексту за опорними словами,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i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люстрацiями, 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вiдеоматерiалами;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дотримання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посл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ідовності дій (у домашній спальні, ванній, їдальні, передпокої, в місцях культурного відпочинку);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послідовність дій під час виробництва одягу, автомобілів, меблів, продуктів харчування тощо.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3.3. Дидактичні ігри для розвитку мовлення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забезпечення розвитку мовлення, навичок комунікації.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й тематика: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розв’язання та складання задач: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малюнки для складання задач зi зразками задач змагального характеру;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набі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текстів задач без змагальності;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фігури та зразки для моделювання;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сюжетні ігри;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сюжетне лото;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геометричне лото;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геометричне доміно.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3.4. Казки, оповідання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жестовою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мовою для розвитку двомовності: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усвідомленого розуміння понять жестами і словами.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й тематика: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набі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відеоматеріалів з поясненням жестовою мовою та ілюстрованим супроводом;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тематика: казки про тварин, оповідання про вчинки людей тощо.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V. ОБЛАДНАННЯ ДЛЯ ЗАБЕЗПЕЧЕННЯ КОРЕКЦІЇ КОГНІТИВНОЇ СФЕРИ ДИТИНИ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(для дітей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ізними порушеннями психофізичного розвитку)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Пос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ібники для 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засвоєння окремих понять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1.1.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Пос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ібники на засвоєння сенсорних еталонів (колір, форма, величина)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проведення дидактичних занять, розвитку мовлення, мислення, комунікації.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моделі площинні (кольори, форми, розміри, мозаїка);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моделі об’ємні (піраміда різнокольорова - нанизування на конус та паличку), нанизувальні фігури (різні за кольором, формою, розміром) тощо.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1.2.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Пос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ібники для засвоєння понять «однакове - різне»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проведення дидактичних занять, розвиток мовлення, мислення, комунікації.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пари друкованих карток з різних лексичних тем (іграшки, їжа, предмети оточення, посуд, одяг, частини тіла, транспорт, тварини, рослини, овочі, фрукти);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пари об’ємних моделей (фігурки тварин, посуд, овочі, фрукти тощо).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1.3.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Пос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ібники на засвоєння понять «частина - ціле»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проведення дидактичних занять, розвитку мовлення, мислення.</w:t>
                  </w:r>
                </w:p>
              </w:tc>
            </w:tr>
            <w:tr w:rsidR="005C682E" w:rsidRPr="005C682E" w:rsidTr="00F343D2">
              <w:trPr>
                <w:trHeight w:val="43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картки для складання цілого зображення з половинок, з більшої кількості 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частин.</w:t>
                  </w:r>
                </w:p>
              </w:tc>
            </w:tr>
            <w:tr w:rsidR="005C682E" w:rsidRPr="005C682E" w:rsidTr="00F343D2">
              <w:trPr>
                <w:trHeight w:val="26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1.4. Sensual developing box (чуттєва розвиваюча коробка)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Розвиток збережених аналізаторів.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Розвиток вміння діяти на полісенсорній основі.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Формування обстежувальних дій.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Пластиковий короб-валіза з такими наборами: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предмети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ізного матеріалу (дерев’яні, металеві, пластикові, скляні, паперові, гумові, поролонові, з тканини);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предмети з різною фактурою поверхні (гладенька, шорстка, ребриста, колюча);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температурні та нюхові пляшечки;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природний матеріал;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звукові предмети (свищики, брязкальця, маракаси, кубики М. Зайцева з наповнювачами тощо);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вагові кульки, предмети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ізної ваги;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тактильні дощечки, лото з тактильних матеріалів.</w:t>
                  </w:r>
                </w:p>
              </w:tc>
            </w:tr>
            <w:tr w:rsidR="005C682E" w:rsidRPr="005C682E" w:rsidTr="00F343D2">
              <w:trPr>
                <w:trHeight w:val="79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 Настільно-дру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ковані дидактичні ігри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2.1. Дидактичні настільно-друковані ігри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проведення дидактичних занять, розвиток мовлення, мислення, комунікації.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й тематика: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ознайомлення із суспільним життям, ознайомлення з довкіллям, мовленнєвий розвиток, логіко-математичний розвиток тощо.</w:t>
                  </w:r>
                </w:p>
              </w:tc>
            </w:tr>
            <w:tr w:rsidR="005C682E" w:rsidRPr="005C682E" w:rsidTr="00F343D2">
              <w:trPr>
                <w:trHeight w:val="79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2.2. Розвивальні ігри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проведення дидактичних занять, розвиток мовлення, мислення, комунікації.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лото предметне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ізних лексичних тем тощо.</w:t>
                  </w:r>
                </w:p>
              </w:tc>
            </w:tr>
            <w:tr w:rsidR="005C682E" w:rsidRPr="005C682E" w:rsidTr="00F343D2">
              <w:trPr>
                <w:trHeight w:val="76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3. Навчально-наочн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е обладнання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3.1. Демонстраційний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матер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іал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проведення дидактичних занять, розвиток мовлення, мислення, комунікації.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й тематика: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«Родина», «Дитячий садок», «День Народження», «Новий Рік», «Свято Миколая», «Мамине свято», «Розпорядок дня», «Загартування, предмети гі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г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ієни, процедури», «Народознавство», «Державна символіка України», «Види мистецтв (музичне, хореографічне, театральне, літературне, образотворче (скульптура, живопис), архітектура, кіно тощо)», «Професії», «Підприємства (промислові, сільськогосподарські, транспортні тощо) та заклади (освітні, медичні, культурні, спортивні, фінансові,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торговельні)», «Що із чого і як виготовляється», «Основи здоров’я», «Зовнішній вигляд людини та органи сприйняття», «Види спорту та спортивні знаряддя», «Міміка та жести, емоції та почуття», «Вчинки людей, правила культурної поведінки», «Права дитини», «Правила безпечної поведінки у довкіллі (вдома, на вулиці та дорогах, у лісі, біля водойми, протипожежна, газова безпека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,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поводження з тваринами та рослинами, незнайомими людьми тощо)» та інше.</w:t>
                  </w:r>
                  <w:proofErr w:type="gramEnd"/>
                </w:p>
              </w:tc>
            </w:tr>
            <w:tr w:rsidR="005C682E" w:rsidRPr="005C682E" w:rsidTr="00F343D2">
              <w:trPr>
                <w:trHeight w:val="97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4. Роздатковий матеріал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4.1. Роздатковий матеріал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проведення дидактичних занять, розвиток мовлення, мислення, комунікації.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для класифікацій у групи предметів за родовими ознаками;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для розподілу предметів у певній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посл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ідовності (величина, колір) тощо.</w:t>
                  </w:r>
                </w:p>
              </w:tc>
            </w:tr>
            <w:tr w:rsidR="005C682E" w:rsidRPr="005C682E" w:rsidTr="00F343D2">
              <w:trPr>
                <w:trHeight w:val="84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 Ко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програми навчального призначен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5.1.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програми навчального 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забезпечення розвитку мислення, збагачення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активного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словникового запасу словами певних лексичних тем.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вивчення і закріплення знань про кольори, форму, розмі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, будову предметів, 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об’єкти довкілля тощо.</w:t>
                  </w:r>
                </w:p>
              </w:tc>
            </w:tr>
            <w:tr w:rsidR="005C682E" w:rsidRPr="005C682E" w:rsidTr="00F343D2">
              <w:trPr>
                <w:trHeight w:val="480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VI. ОБЛАДНАННЯ ДЛЯ ЗАБЕЗПЕЧЕННЯ КОРЕКЦІЇ МОВЛЕННЄВОЇ СФЕРИ ДИТИНИ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(для дітей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тяжкими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порушеннями мовлення та іншими порушеннями психофізичного розвитку)</w:t>
                  </w:r>
                </w:p>
              </w:tc>
            </w:tr>
            <w:tr w:rsidR="005C682E" w:rsidRPr="005C682E" w:rsidTr="00F343D2">
              <w:trPr>
                <w:trHeight w:val="48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Спец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іальне логопедичне обладнан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1.1. Електромасажер для логопедичного масажу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для проведення логопедичного масажу та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ідготовки артикуляційних м’язів ротової порожнини до занять з логопедом.</w:t>
                  </w:r>
                </w:p>
              </w:tc>
            </w:tr>
            <w:tr w:rsidR="005C682E" w:rsidRPr="005C682E" w:rsidTr="00F343D2">
              <w:trPr>
                <w:trHeight w:val="48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1.2. Апарат для корекції заїкання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для забезпечення корекції заїкання у дітей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ізних вікових груп.</w:t>
                  </w:r>
                </w:p>
              </w:tc>
            </w:tr>
            <w:tr w:rsidR="005C682E" w:rsidRPr="005C682E" w:rsidTr="00F343D2">
              <w:trPr>
                <w:trHeight w:val="66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2.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Обладнання індивідуального призначе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ння для логопедичної роботи (у тому числ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і для дітей з порушеннями слуху)</w:t>
                  </w:r>
                  <w:proofErr w:type="gramEnd"/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2.1.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Дзеркало логопедичне для дітей із порушеннями вимови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самоконтролю правильної вимови; відтворення у правильному звучанні фрази, вимовленої дитиною; відсутність спотвореного звучання фраз, вимовлених дитиною.</w:t>
                  </w:r>
                  <w:proofErr w:type="gramEnd"/>
                </w:p>
              </w:tc>
            </w:tr>
            <w:tr w:rsidR="005C682E" w:rsidRPr="005C682E" w:rsidTr="00F343D2">
              <w:trPr>
                <w:trHeight w:val="139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2.2. Мовленнєвий тренажер «Полiфонатор» або еквівалент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відпрацювання навичок організації дихання, фонації, артикуляції, темпу і відповідного ритму мовлення, просодики; покращення сили видиху, фонації; перевірка стану сформованості мовленнє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во-моторно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ї сфери.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забезпечення тренування мовлення звуковим, тактильним, візуальним зв’язком;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автоматизації налаштування приладу, збільшення тривалості тренувальних занять;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розробки перфокарти з картинками-символами для автоматизації етапу налаштування приладу.</w:t>
                  </w:r>
                </w:p>
              </w:tc>
            </w:tr>
            <w:tr w:rsidR="005C682E" w:rsidRPr="005C682E" w:rsidTr="00F343D2">
              <w:trPr>
                <w:trHeight w:val="84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3. Компл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екти логопедичних інструментів для пост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ановки звукі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3.1. Шпатель для обстеження ротової порожнини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проведення обстеження артикуляційного апарату дітей.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пластина з ручкою із гуми, дерева, пластмаси, скла або сталі.</w:t>
                  </w:r>
                </w:p>
              </w:tc>
            </w:tr>
            <w:tr w:rsidR="005C682E" w:rsidRPr="005C682E" w:rsidTr="00F343D2">
              <w:trPr>
                <w:trHeight w:val="103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3.2. Роторозширювач для фіксації губ чи широко відкритого рота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ід час постановки та автоматизації звуків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забезпечення ефективності логопедичної роботи з дітьми з 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вираженою спазматичністю жувальної мускулатури.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забезпечення постановки та автоматизації звукі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шляхом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фіксації губ чи широко відкритого рота у статичних позах;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виготовлення з медичної сталі або міцної харчової пластмаси.</w:t>
                  </w:r>
                </w:p>
              </w:tc>
            </w:tr>
            <w:tr w:rsidR="005C682E" w:rsidRPr="005C682E" w:rsidTr="00F343D2">
              <w:trPr>
                <w:trHeight w:val="103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3.3. Логопедичне дзеркало для індивідуальної роботи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ефективності логопедичної роботи з дітьми.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пластикова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ідставка з рамкою;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двобічне дзеркало, розташоване на осі рамки.</w:t>
                  </w:r>
                </w:p>
              </w:tc>
            </w:tr>
            <w:tr w:rsidR="005C682E" w:rsidRPr="005C682E" w:rsidTr="00F343D2">
              <w:trPr>
                <w:trHeight w:val="48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3.4. Терапевтичне логопедичне дзеркало для відпрацювання навички вимови проблемних слів, складів, звуків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візуалізація та відпрацювання постановки звукі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5C682E" w:rsidRPr="005C682E" w:rsidTr="00F343D2">
              <w:trPr>
                <w:trHeight w:val="172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матеріал дзеркала - дзеркальний пластик з гумовою окантовкою;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матеріал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ідставки - ударостійкий пластик;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устаткування підставки;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динамік для відтворення звуків;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пристрій для запису;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кнопка відтворення;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регулювання гучності відтворення;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елемент живлення - 4 батарейки класу АА.</w:t>
                  </w:r>
                </w:p>
              </w:tc>
            </w:tr>
            <w:tr w:rsidR="005C682E" w:rsidRPr="005C682E" w:rsidTr="00F343D2">
              <w:trPr>
                <w:trHeight w:val="154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3.5. Комплект логопедичних зондів для постановки звуків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проведення логопедичних занять, механічного регулювання положення й рухів органів артикуляційного апарату; постановка звуків (сонорних ([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]; [р’]; [л]); свистячих ([с], [з], [ц]); шиплячих ([ч], [ш], [ж], [шч])).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кульковий зонд для створення вібрації кінчика язика при недостатній рухливості та парезах;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кулька з термостійкого пластику;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виготовлення інструментів з відполірованого дроту чи медичної нержавіючої сталі;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полірована поверхня інструменті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5C682E" w:rsidRPr="005C682E" w:rsidTr="00F343D2">
              <w:trPr>
                <w:trHeight w:val="64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3.6. Комплект зонді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для проведення логопедичного масажу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забезпечення проведення логопедичного масажу при недостатній рухливості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та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парезах органів артикуляційного апарату.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виготовлення інструментів з відполірованого дроту чи медичної нержавіючої сталі.</w:t>
                  </w:r>
                </w:p>
              </w:tc>
            </w:tr>
            <w:tr w:rsidR="005C682E" w:rsidRPr="005C682E" w:rsidTr="00F343D2">
              <w:trPr>
                <w:trHeight w:val="100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3.7. Граббер логопедичний для тренування жувальних 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язів ротової порожнини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тренування жувальних м’язів ротової порожнини, формування жувальної звички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виготовлення приладу з придатного для жування матеріалу;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наявність трьох частин для жування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ізною текстурою (гладка поверхня, з пухирцями округлої форми та у формі прямокутника).</w:t>
                  </w:r>
                </w:p>
              </w:tc>
            </w:tr>
            <w:tr w:rsidR="005C682E" w:rsidRPr="005C682E" w:rsidTr="00F343D2">
              <w:trPr>
                <w:trHeight w:val="46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3.8. Набі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вібраційного язикового моторного інструменту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тренування м’язів язика, удосконалення навичок мовленнєвої моторики.</w:t>
                  </w:r>
                </w:p>
              </w:tc>
            </w:tr>
            <w:tr w:rsidR="005C682E" w:rsidRPr="005C682E" w:rsidTr="00F343D2">
              <w:trPr>
                <w:trHeight w:val="64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 Обладнання для дезінфекц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ії зонді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4.1. Витратні матеріали для користування зондами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стерилізація інструментів індиві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дуального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призначення.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спиртові серветки, бокси для стерилізації зонді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5C682E" w:rsidRPr="005C682E" w:rsidTr="00F343D2">
              <w:trPr>
                <w:trHeight w:val="64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4.2. Стерилізатор для інструментів індиві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дуального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використання, виготовлених зі сталі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стерилізація інструментів індивідуального призначення (ультрафіолетові стерилізатори для зберігання стерильних логопедичних зондів або їх аналоги).</w:t>
                  </w:r>
                </w:p>
              </w:tc>
            </w:tr>
            <w:tr w:rsidR="005C682E" w:rsidRPr="005C682E" w:rsidTr="00F343D2">
              <w:trPr>
                <w:trHeight w:val="100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5. Навчальні іграшки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5.1. Іграшки з розвитку дихальних функцій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проведення логопедичних занять, тренування дихання.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вітрячки, свищики;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іграшки для стимулювання звуконаслідувань тощо.</w:t>
                  </w:r>
                </w:p>
              </w:tc>
            </w:tr>
            <w:tr w:rsidR="005C682E" w:rsidRPr="005C682E" w:rsidTr="00F343D2">
              <w:trPr>
                <w:trHeight w:val="67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5.2. Спеціальні логопедичні іграшки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покращення якості та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ідвищення ефективності виконання артикуляційних вправ, полегшення засвоєння дітьми навчального матеріалу.</w:t>
                  </w:r>
                </w:p>
              </w:tc>
            </w:tr>
            <w:tr w:rsidR="005C682E" w:rsidRPr="005C682E" w:rsidTr="00F343D2">
              <w:trPr>
                <w:trHeight w:val="48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 Дидактич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ні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пос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ібники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6.1. Лінійки для звукового аналізу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виконання звукового аналізу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ізного рівня.</w:t>
                  </w:r>
                </w:p>
              </w:tc>
            </w:tr>
            <w:tr w:rsidR="005C682E" w:rsidRPr="005C682E" w:rsidTr="00F343D2">
              <w:trPr>
                <w:trHeight w:val="48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6.2. Набори схем звукового, складового, синтаксичного аналізу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формування звукового, складового, синтаксичного аналізу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ізного рівня.</w:t>
                  </w:r>
                </w:p>
              </w:tc>
            </w:tr>
            <w:tr w:rsidR="005C682E" w:rsidRPr="005C682E" w:rsidTr="00F343D2">
              <w:trPr>
                <w:trHeight w:val="178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6.3. Дидактичні та методичні матеріали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для формування фонематичних процесів, обстеження мовлення, уваги, пам’яті, мислення (2-6 років), забезпечення розвитку мислення, мовлення, комунікації тощо.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формування фонематичних процесів;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формування звуковимови;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магнітні геометричні фігури;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предметні картинки за лексичними темами тощо;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обстеження мовлення, уваги, пам’яті, мислення (2-6 років) тощо.</w:t>
                  </w:r>
                </w:p>
              </w:tc>
            </w:tr>
            <w:tr w:rsidR="005C682E" w:rsidRPr="005C682E" w:rsidTr="00F343D2">
              <w:trPr>
                <w:trHeight w:val="160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6.4. Наочні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пос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ібники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розвитку мислення, мовлення, комунікації тощо.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до тематики: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лексичні теми;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розвиток граматичних категорій (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ід, число, відмінок, словотворення);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розвиток зв’язного мовлення (сюжетні картинки, їх серії);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набори профілів звуків;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комплекти репродукцій картин для розгляду дітьми та складання описових розповідей тощо.</w:t>
                  </w:r>
                </w:p>
              </w:tc>
            </w:tr>
            <w:tr w:rsidR="005C682E" w:rsidRPr="005C682E" w:rsidTr="00F343D2">
              <w:trPr>
                <w:trHeight w:val="142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7.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програми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7.1.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логопедичні програми для корекційної роботи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забезпечення корекції загального недорозвитку мовлення у дітей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старшого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дошкільного та молодшого шкільного віку, проведення артикуляційної гімнастики, формування звуковимови, фонематичного сприймання, лексико-граматичної будови, зв’язного мовлення, збагачення словникового запасу тощо.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ефективно працювати над формуванням просодичних компонентів мовлення, правильної вимови звуків, фонематичних процесів, лексико-граматичних засобів мовлення.</w:t>
                  </w:r>
                </w:p>
              </w:tc>
            </w:tr>
            <w:tr w:rsidR="005C682E" w:rsidRPr="005C682E" w:rsidTr="00F343D2">
              <w:trPr>
                <w:trHeight w:val="123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7.2. Комп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ютерні логопедичні тренажери для закріплення правильної вимови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корекції мовлення дітей.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модуль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ідготовки до користування комп’ютером;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опанування клавіатури;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мікрофон, «миша».</w:t>
                  </w:r>
                </w:p>
              </w:tc>
            </w:tr>
            <w:tr w:rsidR="005C682E" w:rsidRPr="005C682E" w:rsidTr="00F343D2">
              <w:trPr>
                <w:trHeight w:val="450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VII. ОБЛАДНАННЯ ДЛЯ ЗАБЕЗПЕЧЕННЯ КОРЕКЦІЇ ЕМОЦІЙНО-ВОЛЬОВОЇ,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СОЦ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ІАЛЬНОЇ СФЕРИ ТА СЕНСОРНОЇ ІНТЕГРАЦІЇ ДИТИНИ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(для дітей з різними порушеннями психофізичного розвитку)</w:t>
                  </w:r>
                </w:p>
              </w:tc>
            </w:tr>
            <w:tr w:rsidR="005C682E" w:rsidRPr="005C682E" w:rsidTr="00F343D2">
              <w:trPr>
                <w:trHeight w:val="282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1. Обладнання та прилади для кабі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нету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пс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ихологічного розвантаження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1.1. Загальне обладнання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психологічне, емоційне розвантаження, візуальна, розумова стимуляції.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килим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для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орган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ізації ігрової діяльності дітей 1,2 х 1,7 м (овальної форми);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іграшки дитячі;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сухі басейни, сухий дощ, бульбашкові колони;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комплект терапевтичних м’ячиків з 24 предметів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ізних форм і кольорів (кільце - діаметр 15 см, м’яч «KooshBall», міні-м’ячики з гумовими голочками, великий сенсорний м’яч з голчастою поверхнею, м’яч з гумовими голочками, сенсорне кільце - діаметр 15 см, малий сенсорний м’яч з голчастою поверхнею, м’які м’ячі з тканини, м’яч «StranzBall», м’яч із сенсорними точками);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гойдалка-гамак, гойдалка-тарілка;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дошки для повзання та катання;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батут;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набі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м’яких модулів;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сенсорні панелі на стінах для тактильного вивчення (фактурна акрилова штукатурка) тощо.</w:t>
                  </w:r>
                </w:p>
              </w:tc>
            </w:tr>
            <w:tr w:rsidR="005C682E" w:rsidRPr="005C682E" w:rsidTr="00F343D2">
              <w:trPr>
                <w:trHeight w:val="117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1.2. Обладнання для куточка релаксації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психологічне, емоційне розвантаження, візуальна, розумова стимуляції.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острівець відпочинку;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фонтан «Рибки»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;п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ристрій для аромотерапії тощо.</w:t>
                  </w:r>
                </w:p>
              </w:tc>
            </w:tr>
            <w:tr w:rsidR="005C682E" w:rsidRPr="005C682E" w:rsidTr="00F343D2">
              <w:trPr>
                <w:trHeight w:val="244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1.3.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ітловий пучок (пучок фіброоптичного волокна) для психологічного розвантаження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психологічне, емоційне розвантаження, візуальна, розумова стимуляція, розвивальні ігри.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матеріал - фіброоптичне волокно з трьох або більше волокон;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тип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ітлового потоку - бокове та комбіноване;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кріплення - безпечна пайка у кожусі;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захист - ПВХ-трубка;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діаметр ПВХ-трубки 3 мм;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потужність проектора 15 Вт;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керування дистанційне (за допомогою багатофункціонального пульту);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джерело живлення 220 Вт;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довжина видимої частини 200 см;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загальна кількість волокон не менше 66 одиниць.</w:t>
                  </w:r>
                </w:p>
              </w:tc>
            </w:tr>
            <w:tr w:rsidR="005C682E" w:rsidRPr="005C682E" w:rsidTr="00F343D2">
              <w:trPr>
                <w:trHeight w:val="8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1.4. Маленька сенсорна кімната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для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психолог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ічного розвантаження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тактильного відчуття, формування психологічної безпеки в закритому просторі.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розміри не менше 1000 х 1000 мм</w:t>
                  </w:r>
                </w:p>
              </w:tc>
            </w:tr>
            <w:tr w:rsidR="005C682E" w:rsidRPr="005C682E" w:rsidTr="00F343D2">
              <w:trPr>
                <w:trHeight w:val="222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1.5. Сенсорна коробка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збережених аналізаторів, вміння діяти на полісенсорній основі, формування обстежувальних дій.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пластиковий короб-валіза з такими наборами: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предмети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ізного матеріалу (дерев’яні, металеві, пластикові, скляні, паперові, гумові, поролонові, з тканини);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предмети з різною фактурою поверхні (гладенька, шорстка, ребриста, колюча);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температурні та нюхові пляшечки;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природний матеріал;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звукові предмети (свищики, брязкальця, маракаси, кубики М. Зайцева з наповнювачами тощо);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вагові кульки, предмети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ізної ваги;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тактильні дощечки, лото з тактильних матеріалів;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сенсорні доріжки, сенсорне тісто, кінетичний пісок, м’яч-антистрес.</w:t>
                  </w:r>
                </w:p>
              </w:tc>
            </w:tr>
            <w:tr w:rsidR="005C682E" w:rsidRPr="005C682E" w:rsidTr="00F343D2">
              <w:trPr>
                <w:trHeight w:val="115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1.6.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’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який сенсорний куточок для терапії дітей із порушенням обробки сенсорної інформації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тактильного відчуття, формування психологічної безпеки в закритому просторі; місце для усамітнення, заспокоєння дитини з порушенням сенсорної інтеграції.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куточок-печера, складений намет, будиночок тощо;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розміри не менше 1000 х 1000 мм</w:t>
                  </w:r>
                  <w:proofErr w:type="gramEnd"/>
                </w:p>
              </w:tc>
            </w:tr>
            <w:tr w:rsidR="005C682E" w:rsidRPr="005C682E" w:rsidTr="00F343D2">
              <w:trPr>
                <w:trHeight w:val="18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1.7. Обладнання для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іскової терапії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психологічне, емоційне розвантаження, пісочна анімація, розвиток креативності і фантазії, розвиток тактильних відчуттів, розвиток ігрової діяльності, формування соціальної поведінки.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іл для ігор з піском та водою, піддони для піску;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дерев’яна пісочниця на ніжках, інтерактивна пісочниця;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підсвічення;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кінетичний пісок різного кольору;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пісок для піскової терапії;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дрібні іграшки з різних класифікаційних груп.</w:t>
                  </w:r>
                </w:p>
              </w:tc>
            </w:tr>
            <w:tr w:rsidR="005C682E" w:rsidRPr="005C682E" w:rsidTr="00F343D2">
              <w:trPr>
                <w:trHeight w:val="97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1.8. Розвивальні ігри для тренування взаємодії обох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івкуль головного мозку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міжпівкульних зв’язків, синхронізація роботи півкуль, покращення розумової діяльності, сприяння поліпшенню пам’яті та уваги.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міжпівкульні дошки тощо.</w:t>
                  </w:r>
                </w:p>
              </w:tc>
            </w:tr>
            <w:tr w:rsidR="005C682E" w:rsidRPr="005C682E" w:rsidTr="00F343D2">
              <w:trPr>
                <w:trHeight w:val="150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 Обладнання для альтернативної ко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мунікації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2.1. Візуальний розклад для дітей з розладами аутистичного спектра та інших дітей з порушеннями емоційно-вольового розвитку та поведінки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організація освітнього процесу, навчання виконавських функцій, зменшення тривожності у дитини.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планшет на картонній чи пластиковій основі, який можна повісити на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іну, або мобільний планшет на робочому місці дитини з липкою стрічкою «велкро» для заміни карток, що позначають дії дитини протягом дня;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картки для позначення дій дитини протягом дня (кількість - за потреби дитини), а також картки із зображенням мотиваційних предметів і занять дитини з липкою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ічкою «велкро» або на магнітній основі.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2.2. Комунікативна книга для дітей з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тяжкими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розладами мовлення та розладами аутистичного спектра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навчання невербальної дитини альтернативній комунікації, формування фразового мовлення, розширення мовного репертуару, для полегшення спілкування з дитиною з розладами аутистичного спектра, а також дітьми із затримкою мовного розвитку.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альбом на картонній чи пластиковій основі;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набі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картинок (мотиваційні, предметні, для позначення дій дитини протягом дня з наклеєною стрічкою «велкро» (кількість - за потреби дитини));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липкі стрічки «велкро» на сторінках комунікативної книги для прикріплення картинок;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липка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ічка «велкро» для заміни карток, що позначають дії дитини протягом дня.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2.3. Набі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жетонів, таймерів, карток «спочатку і потім» для організації роботи з дитиною з розладами аутистичного спектра та іншими дітьми з порушеннями емоційно-вольового розвитку.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для організації роботи, навчальної поведінки дітей в інклюзивному середовищі.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коробка чи планшет з липкою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ічкою «велкро» або на магнітній основі;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магніти або жетони на липкій основі «велкро».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3. Програмне забезпечення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3.1. Сенсорний набі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для розвитку зорового сприймання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причинно-наслідкових зв’язків, зорового сприймання й уваги.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лампа «Сяючий фонтан»;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гра «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Св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ітлове шоу»;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плазмова зірка;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освітлена мотузка;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лампа з гелевими кульками;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гра «Вогні природи»;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гра «Лазерна зірка», «Зоряне небо», бульбашкові колони тощо.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3.2. Адаптований музичний набі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розвиток причинно-наслідкових зв’язків, слухового сприймання й уваги, пам’яті, зняття емоційної напруги.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барабани Бонго;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барабан;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музична карусель із дзвіночків;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мін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і-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дзвіночки;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музична машина з інструментами;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барабанна установка;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музичний равлик;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музичний тамбурин.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3.3.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Ауд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іозаписи різних звуків для розвитку слухового відчуття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соціалізації.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 й тематика: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звуки природи;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голоси свійських тварин;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голоси птахів тощо.</w:t>
                  </w:r>
                </w:p>
              </w:tc>
            </w:tr>
            <w:tr w:rsidR="005C682E" w:rsidRPr="005C682E" w:rsidTr="00F343D2">
              <w:trPr>
                <w:trHeight w:val="465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VIII. ОБЛАДНАННЯ ДЛЯ КОРЕКЦІЇ ФІЗИЧНОЇ СФЕРИ РОЗВИТКУ ДИТИНИ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(для дітей з порушеннями опорно-рухового апарату та з іншими порушеннями психофізичного розвитку)</w:t>
                  </w:r>
                </w:p>
              </w:tc>
            </w:tr>
            <w:tr w:rsidR="005C682E" w:rsidRPr="005C682E" w:rsidTr="00F343D2">
              <w:trPr>
                <w:trHeight w:val="157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1. Обладнання (меблі) для забезпечення д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ошкільної освіти дітей з порушеннями опо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рно-рухового апарату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1.1.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іл для дітей з порушеннями опорно-рухового апарату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навчальної діяльності дітей на візках.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регулювання робочого столу за висотою;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регулювання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 кутом важелями в передній частині столу;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наявність спеціального радіусного вирізу у столі;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передня частина столу з відсіками для письмового приладдя;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бортики з трьох сторін для запобігання падінню предметів вниз.</w:t>
                  </w:r>
                </w:p>
              </w:tc>
            </w:tr>
            <w:tr w:rsidR="005C682E" w:rsidRPr="005C682E" w:rsidTr="00F343D2">
              <w:trPr>
                <w:trHeight w:val="157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1.2. Реабiлiтацiйний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ілець для тренування нижніх та верхніх кінцівок, плечового суглоба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виконання вправ у положенні лежачи на спині.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оснащення стільця, встановленого у раму, стабілізаційними ременями;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спинка стільця з обох сторін зі спеціальними ручками для регулювання довжини сидіння;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наявність пружини для регулювання;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кут регулювання спинки від 0 до 85</w:t>
                  </w:r>
                  <w:r w:rsidRPr="005C682E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°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ручки передньої частини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ільця забезпечують встановлення висоти осі обертання головки.</w:t>
                  </w:r>
                </w:p>
              </w:tc>
            </w:tr>
            <w:tr w:rsidR="005C682E" w:rsidRPr="005C682E" w:rsidTr="00F343D2">
              <w:trPr>
                <w:trHeight w:val="23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1.3.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ілець активності. Стендар з опорою на спину, на груди або стійка похила (вертикалізатор) для дітей із захворюваннями та порушеннями опорно-рухового апарату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навчальної діяльності, виконання психомоторних вправ; сприяння росту кісток та запобігання атрофії м’язів.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підтримка та фіксація дитини у напівлежачому положенні;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поетапного навантаження на нижні кінцівки та хребет;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ідтримка дитини у вертикальному положенні;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обладнання розраховане на вагу дитини до 30 кг;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оснащення кожного колеса стійки запобіжним гальмом (4 одиниці);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нахилу стійки під кутом;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писання та малювання за столиком.</w:t>
                  </w:r>
                </w:p>
              </w:tc>
            </w:tr>
            <w:tr w:rsidR="005C682E" w:rsidRPr="005C682E" w:rsidTr="00F343D2">
              <w:trPr>
                <w:trHeight w:val="175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2. Реабілітаційне об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ладнання для дітей з порушеннями опорно-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рухового апарату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2.1. Дошка Євмінова для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проф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ілактики та лікування захворювань опорно-рухового апарату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забезпечення виконання вправ у різних вихідних положеннях на заняттях з лікувальної фізкультури.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можливість трансформації вертикального положення площини (кут 90°) у похиле положення щодо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ідлоги (кути нахилу до 8°);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забезпечення виконання вправи у положенні лежачи на спині, животі;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трансформації вертикального положення площини (кут 90°) у похиле положення щодо стіни (кути нахилу від 5° до 15°) лише з петлею Гліссона;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розміри виготовленої з дерева дошки: довжина до 2500 мм, ширина 30 мм;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наявні пристосування для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кр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іплення до стіни - канат, пристосування для виконання вправ.</w:t>
                  </w:r>
                </w:p>
              </w:tc>
            </w:tr>
            <w:tr w:rsidR="005C682E" w:rsidRPr="005C682E" w:rsidTr="00F343D2">
              <w:trPr>
                <w:trHeight w:val="174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2.2. Комплект для масажу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проведення масажу.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масажний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ст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валик масажний;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стілець для масажиста;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масажний (ортопедичний) килимок-доріжка;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килимок масажний гумовий;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масажна напівсфера ортопедична тощо.</w:t>
                  </w:r>
                </w:p>
              </w:tc>
            </w:tr>
            <w:tr w:rsidR="005C682E" w:rsidRPr="005C682E" w:rsidTr="00F343D2">
              <w:trPr>
                <w:trHeight w:val="136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2.3. Спеціальні засоби для навчання елементів плавання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допомога у триманні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на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воді, для розслаблення й отримання максимального результату від реабілітації у водному середовищі.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дошка з отворами для плавання - ергономічний пристрій із легкого нетонучого матеріалу обтичної форми та з отворами для рук;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пояс для плавання (компактний зі зручними механізмами для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кр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іплення);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пояс для плавання (5-секційний) з окремих секцій, скріплених між собою, легкий, необ’ємний.</w:t>
                  </w:r>
                </w:p>
              </w:tc>
            </w:tr>
            <w:tr w:rsidR="005C682E" w:rsidRPr="005C682E" w:rsidTr="00F343D2">
              <w:trPr>
                <w:trHeight w:val="358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3. Спортивне приладдя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3.1. Обладнання та спортивне знаряддя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 забезпечення загального фізичного розвитку, виконання фізичних вправ,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ідвищення спритності та витривалості, фізичної та емоційної розрядки.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ігровий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лаб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іринт;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сухий басейн;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тренажер «Перекотиполе»;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гімнастичні мати, дитячі мати, складані мати, килимки для кожної дитини у групі;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сенсорні м’ячі (великі, маленькі, медбол (важкі), легкі, гумові, з тканини, зі шкіри, «колючі», «боби»;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сенсорні масажні килимки для ходіння босоніж;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кумедні звірята - гумові вироби у формі звірят з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ідставкою для гойдання, призначені для профілактичної та лікувальної, оздоровчої фізкультурної роботи;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еспандери на пружинах, гумові, динамометри (ручні);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обручі та кеглі;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диск «Грація»;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гімнастичні кільця підвісні;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шведська стінка, гімнастична лава, драбини, балансири різного виду, скеледром;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валики, канат;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секундомі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тощо.</w:t>
                  </w:r>
                </w:p>
              </w:tc>
            </w:tr>
            <w:tr w:rsidR="005C682E" w:rsidRPr="005C682E" w:rsidTr="00F343D2">
              <w:trPr>
                <w:trHeight w:val="100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4. Тренажери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4.1. Велотренажер механічний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рухової активності ніг.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забезпечення регулювання висоти сидіння та нахилу ручників механічним пристроєм з пасовим пристосуванням;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комп’ютер з програмним забезпеченням для демонстрації швидкості, дистанції, часу, використання калорій, частоти пульсу.</w:t>
                  </w:r>
                </w:p>
              </w:tc>
            </w:tr>
            <w:tr w:rsidR="005C682E" w:rsidRPr="005C682E" w:rsidTr="00F343D2">
              <w:trPr>
                <w:trHeight w:val="1395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4.2.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ігова доріжка для тренування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Призначення: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забезпечення загального фізичного розвитку, розвитку стереотипу ходьби.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Вимоги: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механічна або магнітна система навантаження;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регулювання кута нахилу платформи;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обладнання рами пристрою датчиком пульсу;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можливість визначення швидкості, пройденої відстані, тривалості тренування.</w:t>
                  </w:r>
                </w:p>
              </w:tc>
            </w:tr>
            <w:tr w:rsidR="005C682E" w:rsidRPr="005C682E" w:rsidTr="00F343D2">
              <w:trPr>
                <w:trHeight w:val="285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IX. ОБЛАДНАННЯ ДЛЯ РЕСУРСНОЇ КІМНАТИ</w:t>
                  </w:r>
                </w:p>
              </w:tc>
            </w:tr>
            <w:tr w:rsidR="005C682E" w:rsidRPr="005C682E" w:rsidTr="00F343D2">
              <w:trPr>
                <w:trHeight w:val="1755"/>
              </w:trPr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 Меблі,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техн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ічне о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бладнання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1.1. Меблі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шафа комбінована - 1 шт.;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шафа - 2 шт.;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тумба для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техн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ічних засобів навчання - 1 шт.;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стіл - 1 шт.;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крісло-груша - 2 шт.;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столи дитячі;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стільці дитячі;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пересувні полички тощо.</w:t>
                  </w:r>
                </w:p>
              </w:tc>
            </w:tr>
            <w:tr w:rsidR="005C682E" w:rsidRPr="005C682E" w:rsidTr="00F343D2">
              <w:trPr>
                <w:trHeight w:val="195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1.2. </w:t>
                  </w:r>
                  <w:proofErr w:type="gramStart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Техн</w:t>
                  </w:r>
                  <w:proofErr w:type="gramEnd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ічне обладнання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ноутбук;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дошка-екран жорстка, магнітно-маркерна;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проектор + інтерактивний сенсорний модуль;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акустична система 2.0, деревина (MDF), 2 х 10 Вт (RMS);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Wі-Fі Wireless Router;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комплект для монтажу мультимедійного комплексу для КФ-проекторів (на стіну);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багатофункціональний пристрій для друку, сканування, копіювання;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ламінатор;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інтерактивний блок.</w:t>
                  </w:r>
                </w:p>
              </w:tc>
            </w:tr>
            <w:tr w:rsidR="005C682E" w:rsidRPr="005C682E" w:rsidTr="00F343D2">
              <w:trPr>
                <w:trHeight w:val="231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1.3. Додаткове обладнання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м’яч-фітбол - 2 шт.;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килимок-пазл - 2 шт.;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килим для організації ігрової діяльності дітей - 1 шт.;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іграшки дитячі, конструктори;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комплект терапевтичних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м’ячик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ів;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дошки для повзання та катання;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батут;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 xml:space="preserve">обладнання для 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іскової терапії (стіл для ігор з піском та водою, піддони для піску, дерев’яна пісочниця на ніжках, підсвічення, кінетичний пісок різного кольору, пісок для піскової терапії, дрібні іграшки з різних класифікаційних груп);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л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ітература;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канцтовари тощо.</w:t>
                  </w:r>
                </w:p>
              </w:tc>
            </w:tr>
            <w:tr w:rsidR="005C682E" w:rsidRPr="005C682E" w:rsidTr="00F343D2">
              <w:trPr>
                <w:trHeight w:val="60"/>
              </w:trPr>
              <w:tc>
                <w:tcPr>
                  <w:tcW w:w="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682E" w:rsidRPr="005C682E" w:rsidRDefault="005C682E" w:rsidP="005C682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120" w:line="60" w:lineRule="atLeast"/>
                    <w:ind w:firstLine="255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Приміщення ресурсної кімнати може бути поділено за допомогою стаціонарної або мобільної перегородки на дві зони: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  <w:t>навчально-пізнавальну та ігрову. У навчально-пізнавальній зоні може здійснюватись процес навчання дітей з особливими освітніми потребами у групах або індивідуально. В ігровій зоні створюється прості</w:t>
                  </w:r>
                  <w:proofErr w:type="gramStart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gramEnd"/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, який сприятиме покращенню психоемоційного стану дітей, зниженню у них тривожності, агресії, нервового збудження тощо.</w:t>
                  </w:r>
                </w:p>
              </w:tc>
            </w:tr>
            <w:tr w:rsidR="005C682E" w:rsidRPr="005C682E" w:rsidTr="00F343D2"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bookmarkStart w:id="15" w:name="n16"/>
                  <w:bookmarkEnd w:id="15"/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Генеральний директор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директорату інклюзивної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та позашкільн</w:t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ої освіти</w:t>
                  </w:r>
                </w:p>
              </w:tc>
              <w:tc>
                <w:tcPr>
                  <w:tcW w:w="9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C682E" w:rsidRPr="005C682E" w:rsidRDefault="005C682E" w:rsidP="005C682E">
                  <w:pPr>
                    <w:spacing w:after="0" w:line="360" w:lineRule="atLeast"/>
                    <w:ind w:firstLine="255"/>
                    <w:jc w:val="right"/>
                    <w:textAlignment w:val="baseline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lastRenderedPageBreak/>
                    <w:br/>
                  </w:r>
                  <w:r w:rsidRPr="005C682E"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5C68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В.В. Хіврич</w:t>
                  </w:r>
                </w:p>
              </w:tc>
            </w:tr>
          </w:tbl>
          <w:p w:rsidR="005C682E" w:rsidRPr="005C682E" w:rsidRDefault="005C682E" w:rsidP="005C682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  <w:p w:rsidR="005C682E" w:rsidRPr="005C682E" w:rsidRDefault="005C682E" w:rsidP="005C682E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Pr="005C682E">
                <w:rPr>
                  <w:rFonts w:ascii="Arial" w:eastAsia="Times New Roman" w:hAnsi="Arial" w:cs="Arial"/>
                  <w:b/>
                  <w:bCs/>
                  <w:color w:val="039BE5"/>
                  <w:sz w:val="17"/>
                  <w:szCs w:val="17"/>
                  <w:u w:val="single"/>
                  <w:lang w:eastAsia="ru-RU"/>
                </w:rPr>
                <w:t>↑</w:t>
              </w:r>
            </w:hyperlink>
          </w:p>
        </w:tc>
      </w:tr>
      <w:tr w:rsidR="005C682E" w:rsidRPr="005C682E" w:rsidTr="00F343D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682E" w:rsidRPr="005C682E" w:rsidRDefault="005C682E" w:rsidP="005C6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682E" w:rsidRPr="005C682E" w:rsidRDefault="005C682E" w:rsidP="005C6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682E" w:rsidRPr="005C682E" w:rsidRDefault="005C682E" w:rsidP="005C6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5C71" w:rsidRPr="005C682E" w:rsidRDefault="00C45C71"/>
    <w:p w:rsidR="00C45C71" w:rsidRPr="005C682E" w:rsidRDefault="00C45C71"/>
    <w:sectPr w:rsidR="00C45C71" w:rsidRPr="005C682E" w:rsidSect="0093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430"/>
    <w:multiLevelType w:val="multilevel"/>
    <w:tmpl w:val="4A38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A24B1"/>
    <w:multiLevelType w:val="multilevel"/>
    <w:tmpl w:val="876C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C71"/>
    <w:rsid w:val="005C682E"/>
    <w:rsid w:val="006A5DCA"/>
    <w:rsid w:val="00936C51"/>
    <w:rsid w:val="00A17BBA"/>
    <w:rsid w:val="00C45C71"/>
    <w:rsid w:val="00CA1267"/>
    <w:rsid w:val="00F343D2"/>
    <w:rsid w:val="00F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CA"/>
  </w:style>
  <w:style w:type="paragraph" w:styleId="2">
    <w:name w:val="heading 2"/>
    <w:basedOn w:val="a"/>
    <w:link w:val="20"/>
    <w:uiPriority w:val="9"/>
    <w:qFormat/>
    <w:rsid w:val="005C6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682E"/>
  </w:style>
  <w:style w:type="character" w:customStyle="1" w:styleId="rvts0">
    <w:name w:val="rvts0"/>
    <w:basedOn w:val="a0"/>
    <w:rsid w:val="005C682E"/>
  </w:style>
  <w:style w:type="paragraph" w:customStyle="1" w:styleId="rvps4">
    <w:name w:val="rvps4"/>
    <w:basedOn w:val="a"/>
    <w:rsid w:val="005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C682E"/>
  </w:style>
  <w:style w:type="character" w:customStyle="1" w:styleId="rvts23">
    <w:name w:val="rvts23"/>
    <w:basedOn w:val="a0"/>
    <w:rsid w:val="005C682E"/>
  </w:style>
  <w:style w:type="paragraph" w:customStyle="1" w:styleId="rvps7">
    <w:name w:val="rvps7"/>
    <w:basedOn w:val="a"/>
    <w:rsid w:val="005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C682E"/>
  </w:style>
  <w:style w:type="paragraph" w:customStyle="1" w:styleId="rvps14">
    <w:name w:val="rvps14"/>
    <w:basedOn w:val="a"/>
    <w:rsid w:val="005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68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682E"/>
    <w:rPr>
      <w:color w:val="800080"/>
      <w:u w:val="single"/>
    </w:rPr>
  </w:style>
  <w:style w:type="character" w:customStyle="1" w:styleId="rvts37">
    <w:name w:val="rvts37"/>
    <w:basedOn w:val="a0"/>
    <w:rsid w:val="005C682E"/>
  </w:style>
  <w:style w:type="character" w:customStyle="1" w:styleId="rvts52">
    <w:name w:val="rvts52"/>
    <w:basedOn w:val="a0"/>
    <w:rsid w:val="005C682E"/>
  </w:style>
  <w:style w:type="character" w:customStyle="1" w:styleId="rvts44">
    <w:name w:val="rvts44"/>
    <w:basedOn w:val="a0"/>
    <w:rsid w:val="005C682E"/>
  </w:style>
  <w:style w:type="paragraph" w:customStyle="1" w:styleId="rvps15">
    <w:name w:val="rvps15"/>
    <w:basedOn w:val="a"/>
    <w:rsid w:val="005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5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C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5C682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68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68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C68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C68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6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8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6678">
              <w:marLeft w:val="0"/>
              <w:marRight w:val="0"/>
              <w:marTop w:val="75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233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53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gahqwyibe8an.com/laws/show/88-2017-%D0%BF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agahqwyibe8an.com/laws/show/2456-1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agahqwyibe8an.com/ukrajini-mon/nakaz-vid-01042019-423-pro-zatverdjennya-2019-716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gahqwyibe8an.com/mon-ukrajini/nakaz-vid-01042019-423-pro-zatverdjennya3723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57</Pages>
  <Words>8966</Words>
  <Characters>51108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2019-08-14T05:01:00Z</dcterms:created>
  <dcterms:modified xsi:type="dcterms:W3CDTF">2019-08-14T15:53:00Z</dcterms:modified>
</cp:coreProperties>
</file>