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134"/>
        <w:gridCol w:w="737"/>
        <w:gridCol w:w="1519"/>
        <w:gridCol w:w="1230"/>
        <w:gridCol w:w="289"/>
        <w:gridCol w:w="987"/>
        <w:gridCol w:w="680"/>
        <w:gridCol w:w="680"/>
        <w:gridCol w:w="397"/>
        <w:gridCol w:w="284"/>
      </w:tblGrid>
      <w:tr>
        <w:trPr>
          <w:trHeight w:hRule="exact" w:val="870.24"/>
        </w:trPr>
        <w:tc>
          <w:tcPr>
            <w:tcW w:w="283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621.0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316.95" w:type="dxa"/>
            <w:gridSpan w:val="6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Додаток 20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 Порядку складання бюджетної звітності розпорядниками та одержувачами бюджетних коштів, звітності фондами загальнообов'язкового державного соціального і пенсійного страхування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(пункту 5 розділу II)</w:t>
            </w:r>
          </w:p>
        </w:tc>
      </w:tr>
      <w:tr>
        <w:trPr>
          <w:trHeight w:hRule="exact" w:val="277.83"/>
        </w:trPr>
        <w:tc>
          <w:tcPr>
            <w:tcW w:w="10773" w:type="dxa"/>
            <w:gridSpan w:val="11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425.753"/>
        </w:trPr>
        <w:tc>
          <w:tcPr>
            <w:tcW w:w="10773" w:type="dxa"/>
            <w:gridSpan w:val="11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Довідка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дебіторську та кредиторську заборгованість за операціями, які не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відображаються у формі № 7д, № 7м «Звіт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заборгованість за бюджетними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коштами»</w:t>
            </w:r>
          </w:p>
        </w:tc>
      </w:tr>
      <w:tr>
        <w:trPr>
          <w:trHeight w:hRule="exact" w:val="277.8299"/>
        </w:trPr>
        <w:tc>
          <w:tcPr>
            <w:tcW w:w="10773" w:type="dxa"/>
            <w:gridSpan w:val="11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на  01  січня 2022 року</w:t>
            </w:r>
          </w:p>
        </w:tc>
      </w:tr>
      <w:tr>
        <w:trPr>
          <w:trHeight w:hRule="exact" w:val="277.8301"/>
        </w:trPr>
        <w:tc>
          <w:tcPr>
            <w:tcW w:w="283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621.0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61.5129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4621.05" w:type="dxa"/>
            <w:gridSpan w:val="4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Сумська початкова школа № 32 Сумської міської ради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041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31548429</w:t>
            </w:r>
          </w:p>
        </w:tc>
      </w:tr>
      <w:tr>
        <w:trPr>
          <w:trHeight w:hRule="exact" w:val="261.5131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4621.05" w:type="dxa"/>
            <w:gridSpan w:val="4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Ковпаківський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041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UA59080270010287243</w:t>
            </w:r>
          </w:p>
        </w:tc>
      </w:tr>
      <w:tr>
        <w:trPr>
          <w:trHeight w:hRule="exact" w:val="449.8201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4621.05" w:type="dxa"/>
            <w:gridSpan w:val="4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041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430</w:t>
            </w:r>
          </w:p>
        </w:tc>
      </w:tr>
      <w:tr>
        <w:trPr>
          <w:trHeight w:hRule="exact" w:val="246.9598"/>
        </w:trPr>
        <w:tc>
          <w:tcPr>
            <w:tcW w:w="8731.8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201"/>
        </w:trPr>
        <w:tc>
          <w:tcPr>
            <w:tcW w:w="8731.8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006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Орган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питань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науки</w:t>
            </w:r>
            <w:r>
              <w:rPr/>
              <w:t xml:space="preserve"> </w:t>
            </w:r>
          </w:p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201"/>
        </w:trPr>
        <w:tc>
          <w:tcPr>
            <w:tcW w:w="7456.0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річна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396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19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19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19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0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396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19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19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19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0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7745.1" w:type="dxa"/>
            <w:gridSpan w:val="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19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0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833.4906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Назва показників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Код рядка</w:t>
            </w:r>
          </w:p>
        </w:tc>
        <w:tc>
          <w:tcPr>
            <w:tcW w:w="303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 початок звітного року</w:t>
            </w:r>
          </w:p>
        </w:tc>
        <w:tc>
          <w:tcPr>
            <w:tcW w:w="3027.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 кінець звітного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періоду (року)</w:t>
            </w:r>
          </w:p>
        </w:tc>
      </w:tr>
      <w:tr>
        <w:trPr>
          <w:trHeight w:hRule="exact" w:val="277.8295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дебет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кредит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дебет</w:t>
            </w:r>
          </w:p>
        </w:tc>
        <w:tc>
          <w:tcPr>
            <w:tcW w:w="15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кредит</w:t>
            </w:r>
          </w:p>
        </w:tc>
      </w:tr>
      <w:tr>
        <w:trPr>
          <w:trHeight w:hRule="exact" w:val="277.8299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</w:tr>
      <w:tr>
        <w:trPr>
          <w:trHeight w:hRule="exact" w:val="237.4049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Допомога і компенсації громадянам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010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9222,99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9222,99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5170,85</w:t>
            </w:r>
          </w:p>
        </w:tc>
        <w:tc>
          <w:tcPr>
            <w:tcW w:w="15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5170,85</w:t>
            </w:r>
          </w:p>
        </w:tc>
      </w:tr>
      <w:tr>
        <w:trPr>
          <w:trHeight w:hRule="exact" w:val="424.2418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допомога і компенсації громадянам, які постраждали внаслідок Чорнобильської катастрофи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011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допомога по тимчасовій непрацездатності, вагітності і пологах, на поховання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012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9222,99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9222,99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5170,85</w:t>
            </w:r>
          </w:p>
        </w:tc>
        <w:tc>
          <w:tcPr>
            <w:tcW w:w="15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5170,85</w:t>
            </w:r>
          </w:p>
        </w:tc>
      </w:tr>
      <w:tr>
        <w:trPr>
          <w:trHeight w:hRule="exact" w:val="424.2418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Розрахунки за операціями з внутрівідомчої передачі запасів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020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Розрахунки за депозитними операціями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030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 грошовими документами, матеріальними цінностями та іншими депозитними операціями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031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у залишках коштів на рахунках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032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09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Інша заборгованість</w:t>
            </w:r>
          </w:p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у тому числі[1]: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040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63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041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042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043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044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045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046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047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048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049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604.6111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Кредиторська заборгованість за бюджетними зобов’язаннями, не взятими на облік органами Казначейства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050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Розрахунки за іншими операціями</w:t>
            </w:r>
          </w:p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у тому числі[1]: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060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061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062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2835" w:type="dxa"/>
          </w:tcPr>
          <w:p/>
        </w:tc>
        <w:tc>
          <w:tcPr>
            <w:tcW w:w="1134" w:type="dxa"/>
          </w:tcPr>
          <w:p/>
        </w:tc>
        <w:tc>
          <w:tcPr>
            <w:tcW w:w="737" w:type="dxa"/>
          </w:tcPr>
          <w:p/>
        </w:tc>
        <w:tc>
          <w:tcPr>
            <w:tcW w:w="1519" w:type="dxa"/>
          </w:tcPr>
          <w:p/>
        </w:tc>
        <w:tc>
          <w:tcPr>
            <w:tcW w:w="1230" w:type="dxa"/>
          </w:tcPr>
          <w:p/>
        </w:tc>
        <w:tc>
          <w:tcPr>
            <w:tcW w:w="289" w:type="dxa"/>
          </w:tcPr>
          <w:p/>
        </w:tc>
        <w:tc>
          <w:tcPr>
            <w:tcW w:w="987" w:type="dxa"/>
          </w:tcPr>
          <w:p/>
        </w:tc>
        <w:tc>
          <w:tcPr>
            <w:tcW w:w="680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567"/>
        <w:gridCol w:w="170"/>
        <w:gridCol w:w="822"/>
        <w:gridCol w:w="697"/>
        <w:gridCol w:w="652"/>
        <w:gridCol w:w="867"/>
        <w:gridCol w:w="482"/>
        <w:gridCol w:w="1038"/>
        <w:gridCol w:w="1225"/>
        <w:gridCol w:w="284"/>
      </w:tblGrid>
      <w:tr>
        <w:trPr>
          <w:trHeight w:hRule="exact" w:val="237.405"/>
        </w:trPr>
        <w:tc>
          <w:tcPr>
            <w:tcW w:w="396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063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96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064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96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065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96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066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96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067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96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068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96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069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96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Разом</w:t>
            </w:r>
          </w:p>
        </w:tc>
        <w:tc>
          <w:tcPr>
            <w:tcW w:w="737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070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9222,99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9222,99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5170,85</w:t>
            </w:r>
          </w:p>
        </w:tc>
        <w:tc>
          <w:tcPr>
            <w:tcW w:w="15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5170,85</w:t>
            </w:r>
          </w:p>
        </w:tc>
      </w:tr>
      <w:tr>
        <w:trPr>
          <w:trHeight w:hRule="exact" w:val="277.8299"/>
        </w:trPr>
        <w:tc>
          <w:tcPr>
            <w:tcW w:w="8227.05" w:type="dxa"/>
            <w:gridSpan w:val="8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545.951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545.951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5528.2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                                               Керівник                               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895.35" w:type="dxa"/>
            <w:gridSpan w:val="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20"/>
                <w:szCs w:val="20"/>
              </w:rPr>
              <w:t> Людмила МОСКАЛЕНКО</w:t>
            </w:r>
          </w:p>
        </w:tc>
      </w:tr>
      <w:tr>
        <w:trPr>
          <w:trHeight w:hRule="exact" w:val="277.8299"/>
        </w:trPr>
        <w:tc>
          <w:tcPr>
            <w:tcW w:w="4536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545.951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528.2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                                               Головний бухгалтер              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895.35" w:type="dxa"/>
            <w:gridSpan w:val="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20"/>
                <w:szCs w:val="20"/>
              </w:rPr>
              <w:t> Лариса САГАНЯК</w:t>
            </w:r>
          </w:p>
        </w:tc>
      </w:tr>
      <w:tr>
        <w:trPr>
          <w:trHeight w:hRule="exact" w:val="277.8301"/>
        </w:trPr>
        <w:tc>
          <w:tcPr>
            <w:tcW w:w="4536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545.951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5528.2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" 13 " січня 2022р.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545.951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3969" w:type="dxa"/>
          </w:tcPr>
          <w:p/>
        </w:tc>
        <w:tc>
          <w:tcPr>
            <w:tcW w:w="567" w:type="dxa"/>
          </w:tcPr>
          <w:p/>
        </w:tc>
        <w:tc>
          <w:tcPr>
            <w:tcW w:w="170" w:type="dxa"/>
          </w:tcPr>
          <w:p/>
        </w:tc>
        <w:tc>
          <w:tcPr>
            <w:tcW w:w="822" w:type="dxa"/>
          </w:tcPr>
          <w:p/>
        </w:tc>
        <w:tc>
          <w:tcPr>
            <w:tcW w:w="697" w:type="dxa"/>
          </w:tcPr>
          <w:p/>
        </w:tc>
        <w:tc>
          <w:tcPr>
            <w:tcW w:w="652" w:type="dxa"/>
          </w:tcPr>
          <w:p/>
        </w:tc>
        <w:tc>
          <w:tcPr>
            <w:tcW w:w="867" w:type="dxa"/>
          </w:tcPr>
          <w:p/>
        </w:tc>
        <w:tc>
          <w:tcPr>
            <w:tcW w:w="482" w:type="dxa"/>
          </w:tcPr>
          <w:p/>
        </w:tc>
        <w:tc>
          <w:tcPr>
            <w:tcW w:w="1038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Form_f_d20</dc:title>
  <dc:creator>FastReport.NET</dc:creator>
</cp:coreProperties>
</file>